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1A47D" w14:textId="77777777" w:rsidR="00364BE9" w:rsidRPr="00F62BF0" w:rsidRDefault="00364BE9" w:rsidP="00E9455A">
      <w:pPr>
        <w:widowControl w:val="0"/>
        <w:tabs>
          <w:tab w:val="left" w:pos="567"/>
        </w:tabs>
        <w:jc w:val="center"/>
        <w:rPr>
          <w:b/>
          <w:sz w:val="28"/>
          <w:szCs w:val="28"/>
        </w:rPr>
      </w:pPr>
    </w:p>
    <w:p w14:paraId="4DB02487" w14:textId="172D6D4E" w:rsidR="00364BE9" w:rsidRPr="00F62BF0" w:rsidRDefault="00497EF2" w:rsidP="00E9455A">
      <w:pPr>
        <w:widowControl w:val="0"/>
        <w:tabs>
          <w:tab w:val="left" w:pos="567"/>
        </w:tabs>
        <w:jc w:val="center"/>
        <w:rPr>
          <w:bCs/>
          <w:sz w:val="28"/>
          <w:szCs w:val="28"/>
          <w:lang w:val="sv-SE"/>
        </w:rPr>
      </w:pPr>
      <w:r w:rsidRPr="00497EF2">
        <w:rPr>
          <w:bCs/>
          <w:sz w:val="28"/>
          <w:szCs w:val="28"/>
          <w:lang w:val="sv-SE"/>
        </w:rPr>
        <w:t>Miskomunikasi Humas dalam Pelayanan Publik: Studi Komunikasi Berbasis Teori Sistem Terbuka dalam Program PKH pada Dinas Sosial Sumatera Selatan</w:t>
      </w:r>
    </w:p>
    <w:p w14:paraId="79763611" w14:textId="77777777" w:rsidR="00364BE9" w:rsidRPr="00F62BF0" w:rsidRDefault="00364BE9" w:rsidP="00E9455A">
      <w:pPr>
        <w:widowControl w:val="0"/>
        <w:tabs>
          <w:tab w:val="left" w:pos="567"/>
        </w:tabs>
        <w:jc w:val="center"/>
        <w:rPr>
          <w:bCs/>
          <w:sz w:val="28"/>
          <w:szCs w:val="28"/>
          <w:lang w:val="sv-SE"/>
        </w:rPr>
      </w:pPr>
    </w:p>
    <w:p w14:paraId="153431F2" w14:textId="70DE6F98" w:rsidR="0037615C" w:rsidRPr="00F62BF0" w:rsidRDefault="00497EF2" w:rsidP="00E9455A">
      <w:pPr>
        <w:tabs>
          <w:tab w:val="left" w:pos="567"/>
        </w:tabs>
        <w:jc w:val="center"/>
        <w:rPr>
          <w:rFonts w:eastAsia="Calibri"/>
          <w:b/>
          <w:bCs/>
          <w:color w:val="000000"/>
          <w:lang w:val="sv-SE"/>
        </w:rPr>
      </w:pPr>
      <w:r>
        <w:rPr>
          <w:rFonts w:eastAsia="Calibri"/>
          <w:b/>
          <w:bCs/>
          <w:color w:val="000000"/>
          <w:lang w:val="sv-SE"/>
        </w:rPr>
        <w:t>Erllin Della Nurica</w:t>
      </w:r>
      <w:r w:rsidRPr="00F62BF0">
        <w:rPr>
          <w:rFonts w:eastAsia="Calibri"/>
          <w:b/>
          <w:bCs/>
          <w:color w:val="000000"/>
          <w:vertAlign w:val="superscript"/>
          <w:lang w:val="sv-SE"/>
        </w:rPr>
        <w:t>1</w:t>
      </w:r>
      <w:r w:rsidRPr="00F62BF0">
        <w:rPr>
          <w:rFonts w:eastAsia="Calibri"/>
          <w:b/>
          <w:bCs/>
          <w:color w:val="000000"/>
          <w:lang w:val="sv-SE"/>
        </w:rPr>
        <w:t xml:space="preserve">, </w:t>
      </w:r>
      <w:r>
        <w:rPr>
          <w:rFonts w:eastAsia="Calibri"/>
          <w:b/>
          <w:bCs/>
          <w:color w:val="000000"/>
          <w:lang w:val="sv-SE"/>
        </w:rPr>
        <w:t>Eraskaita Ginting</w:t>
      </w:r>
      <w:r w:rsidRPr="00F62BF0">
        <w:rPr>
          <w:rFonts w:eastAsia="Calibri"/>
          <w:b/>
          <w:bCs/>
          <w:color w:val="000000"/>
          <w:vertAlign w:val="superscript"/>
          <w:lang w:val="sv-SE"/>
        </w:rPr>
        <w:t>2</w:t>
      </w:r>
      <w:r w:rsidRPr="00F62BF0">
        <w:rPr>
          <w:rFonts w:eastAsia="Calibri"/>
          <w:b/>
          <w:bCs/>
          <w:color w:val="000000"/>
          <w:lang w:val="sv-SE"/>
        </w:rPr>
        <w:t xml:space="preserve">, </w:t>
      </w:r>
      <w:r>
        <w:rPr>
          <w:rFonts w:eastAsia="Calibri"/>
          <w:b/>
          <w:bCs/>
          <w:color w:val="000000"/>
          <w:lang w:val="sv-SE"/>
        </w:rPr>
        <w:t>Sonia Nurprameswari</w:t>
      </w:r>
      <w:r w:rsidRPr="00F62BF0">
        <w:rPr>
          <w:rFonts w:eastAsia="Calibri"/>
          <w:b/>
          <w:bCs/>
          <w:color w:val="000000"/>
          <w:vertAlign w:val="superscript"/>
          <w:lang w:val="sv-SE"/>
        </w:rPr>
        <w:t xml:space="preserve"> 3</w:t>
      </w:r>
    </w:p>
    <w:p w14:paraId="11287E39" w14:textId="77777777" w:rsidR="0037615C" w:rsidRPr="00F62BF0" w:rsidRDefault="0037615C" w:rsidP="00E9455A">
      <w:pPr>
        <w:tabs>
          <w:tab w:val="left" w:pos="567"/>
        </w:tabs>
        <w:jc w:val="center"/>
        <w:rPr>
          <w:rFonts w:eastAsia="Calibri"/>
          <w:b/>
          <w:bCs/>
          <w:color w:val="000000"/>
          <w:sz w:val="18"/>
          <w:szCs w:val="18"/>
          <w:vertAlign w:val="superscript"/>
          <w:lang w:val="sv-SE"/>
        </w:rPr>
      </w:pPr>
    </w:p>
    <w:p w14:paraId="7E51665A" w14:textId="56BB6252" w:rsidR="005B721C" w:rsidRPr="005B721C" w:rsidRDefault="0037615C" w:rsidP="005B721C">
      <w:pPr>
        <w:tabs>
          <w:tab w:val="left" w:pos="567"/>
        </w:tabs>
        <w:jc w:val="center"/>
        <w:rPr>
          <w:rFonts w:eastAsia="Calibri"/>
          <w:color w:val="000000"/>
          <w:sz w:val="18"/>
          <w:szCs w:val="18"/>
          <w:lang w:val="sv-SE"/>
        </w:rPr>
      </w:pPr>
      <w:bookmarkStart w:id="0" w:name="_Hlk127551159"/>
      <w:r w:rsidRPr="00F62BF0">
        <w:rPr>
          <w:rFonts w:eastAsia="Calibri"/>
          <w:color w:val="000000"/>
          <w:sz w:val="18"/>
          <w:szCs w:val="18"/>
          <w:vertAlign w:val="superscript"/>
          <w:lang w:val="sv-SE"/>
        </w:rPr>
        <w:t>1</w:t>
      </w:r>
      <w:r w:rsidR="00D331F5" w:rsidRPr="00F62BF0">
        <w:rPr>
          <w:rFonts w:eastAsia="Calibri"/>
          <w:color w:val="000000"/>
          <w:sz w:val="18"/>
          <w:szCs w:val="18"/>
          <w:vertAlign w:val="superscript"/>
          <w:lang w:val="sv-SE"/>
        </w:rPr>
        <w:t>,2</w:t>
      </w:r>
      <w:r w:rsidR="005B721C">
        <w:rPr>
          <w:rFonts w:eastAsia="Calibri"/>
          <w:color w:val="000000"/>
          <w:sz w:val="18"/>
          <w:szCs w:val="18"/>
          <w:vertAlign w:val="superscript"/>
          <w:lang w:val="sv-SE"/>
        </w:rPr>
        <w:t>,3</w:t>
      </w:r>
      <w:r w:rsidRPr="00F62BF0">
        <w:rPr>
          <w:rFonts w:eastAsia="Calibri"/>
          <w:color w:val="000000"/>
          <w:sz w:val="18"/>
          <w:szCs w:val="18"/>
          <w:vertAlign w:val="superscript"/>
          <w:lang w:val="sv-SE"/>
        </w:rPr>
        <w:t xml:space="preserve"> </w:t>
      </w:r>
      <w:r w:rsidR="005B721C" w:rsidRPr="005B721C">
        <w:rPr>
          <w:rFonts w:eastAsia="Calibri"/>
          <w:color w:val="000000"/>
          <w:sz w:val="18"/>
          <w:szCs w:val="18"/>
          <w:lang w:val="sv-SE"/>
        </w:rPr>
        <w:t>Universitas Islam Negeri Raden Fatah Palembang, Jl. Prof. K.H. Zainal Abidin Fikri No.Km.3, Rw 05, Pahlawan,</w:t>
      </w:r>
    </w:p>
    <w:p w14:paraId="7F6BEE57" w14:textId="13D09218" w:rsidR="0037615C" w:rsidRPr="00F62BF0" w:rsidRDefault="005B721C" w:rsidP="005B721C">
      <w:pPr>
        <w:tabs>
          <w:tab w:val="left" w:pos="567"/>
        </w:tabs>
        <w:jc w:val="center"/>
        <w:rPr>
          <w:rFonts w:eastAsia="Calibri"/>
          <w:color w:val="000000"/>
          <w:sz w:val="18"/>
          <w:szCs w:val="18"/>
        </w:rPr>
      </w:pPr>
      <w:r w:rsidRPr="005B721C">
        <w:rPr>
          <w:rFonts w:eastAsia="Calibri"/>
          <w:color w:val="000000"/>
          <w:sz w:val="18"/>
          <w:szCs w:val="18"/>
          <w:lang w:val="sv-SE"/>
        </w:rPr>
        <w:t>Kec.Kemuning Kota Palembang, Indonesia</w:t>
      </w:r>
    </w:p>
    <w:bookmarkEnd w:id="0"/>
    <w:p w14:paraId="7C9F81ED" w14:textId="77777777" w:rsidR="00292674" w:rsidRPr="00F62BF0" w:rsidRDefault="00292674" w:rsidP="00E9455A">
      <w:pPr>
        <w:tabs>
          <w:tab w:val="left" w:pos="567"/>
        </w:tabs>
        <w:ind w:right="332"/>
        <w:jc w:val="center"/>
        <w:rPr>
          <w:sz w:val="18"/>
          <w:szCs w:val="18"/>
        </w:rPr>
      </w:pPr>
    </w:p>
    <w:tbl>
      <w:tblPr>
        <w:tblStyle w:val="TableGrid"/>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425"/>
        <w:gridCol w:w="7093"/>
      </w:tblGrid>
      <w:tr w:rsidR="00AD7469" w:rsidRPr="004026C0" w14:paraId="1F88688C" w14:textId="77777777" w:rsidTr="00AD7469">
        <w:tc>
          <w:tcPr>
            <w:tcW w:w="2405" w:type="dxa"/>
          </w:tcPr>
          <w:p w14:paraId="0E48662C" w14:textId="77777777" w:rsidR="00AD7469" w:rsidRPr="00F62BF0" w:rsidRDefault="00AD7469" w:rsidP="00E9455A">
            <w:pPr>
              <w:widowControl w:val="0"/>
              <w:tabs>
                <w:tab w:val="left" w:pos="567"/>
              </w:tabs>
              <w:rPr>
                <w:rFonts w:ascii="Times New Roman" w:hAnsi="Times New Roman"/>
                <w:b/>
                <w:sz w:val="20"/>
              </w:rPr>
            </w:pPr>
            <w:r w:rsidRPr="00F62BF0">
              <w:rPr>
                <w:rFonts w:ascii="Times New Roman" w:hAnsi="Times New Roman"/>
                <w:b/>
                <w:sz w:val="20"/>
              </w:rPr>
              <w:t>INFORMASI ARTIKEL</w:t>
            </w:r>
          </w:p>
        </w:tc>
        <w:tc>
          <w:tcPr>
            <w:tcW w:w="425" w:type="dxa"/>
          </w:tcPr>
          <w:p w14:paraId="0A84703E" w14:textId="77777777" w:rsidR="00AD7469" w:rsidRPr="00F62BF0" w:rsidRDefault="00AD7469" w:rsidP="00E9455A">
            <w:pPr>
              <w:widowControl w:val="0"/>
              <w:tabs>
                <w:tab w:val="left" w:pos="567"/>
              </w:tabs>
              <w:rPr>
                <w:rFonts w:ascii="Times New Roman" w:hAnsi="Times New Roman"/>
                <w:b/>
                <w:sz w:val="20"/>
              </w:rPr>
            </w:pPr>
          </w:p>
        </w:tc>
        <w:tc>
          <w:tcPr>
            <w:tcW w:w="7093" w:type="dxa"/>
            <w:vMerge w:val="restart"/>
          </w:tcPr>
          <w:p w14:paraId="15D2AE3A" w14:textId="39DF6DBD" w:rsidR="00AD7469" w:rsidRPr="00497EF2" w:rsidRDefault="00AD7469" w:rsidP="00497EF2">
            <w:pPr>
              <w:widowControl w:val="0"/>
              <w:tabs>
                <w:tab w:val="left" w:pos="567"/>
              </w:tabs>
              <w:rPr>
                <w:rFonts w:ascii="Times New Roman" w:eastAsia="Quattrocento Sans" w:hAnsi="Times New Roman"/>
                <w:color w:val="000000"/>
                <w:sz w:val="20"/>
                <w:lang w:val="sv-SE"/>
              </w:rPr>
            </w:pPr>
            <w:r w:rsidRPr="00F62BF0">
              <w:rPr>
                <w:rFonts w:ascii="Times New Roman" w:hAnsi="Times New Roman"/>
                <w:b/>
                <w:sz w:val="20"/>
                <w:lang w:val="sv-SE"/>
              </w:rPr>
              <w:t>Abstrak -</w:t>
            </w:r>
            <w:r w:rsidR="00E76A87" w:rsidRPr="00F62BF0">
              <w:rPr>
                <w:rFonts w:ascii="Times New Roman" w:hAnsi="Times New Roman"/>
                <w:b/>
                <w:sz w:val="20"/>
                <w:lang w:val="sv-SE"/>
              </w:rPr>
              <w:t xml:space="preserve"> </w:t>
            </w:r>
            <w:r w:rsidR="00497EF2" w:rsidRPr="00497EF2">
              <w:rPr>
                <w:rFonts w:ascii="Times New Roman" w:eastAsia="Quattrocento Sans" w:hAnsi="Times New Roman"/>
                <w:color w:val="000000"/>
                <w:sz w:val="20"/>
                <w:lang w:val="sv-SE"/>
              </w:rPr>
              <w:t>Penelitian ini bertujuan untuk mengetahui bentuk komunikasi Humas Dinas Sosial Provinsi Sumatera Selatan dalam menyampaikan informasi layanan Program Keluarga Harapan (PKH) kepada masyarakat serta mengidentifikasi terjadinya miskomunikasi dalam proses tersebut. Penelitian menggunakan pendekatan kualitatif dengan metode fenomenologi untuk memahami pengalaman dan persepsi informan terkait fenomena komunikasi yang terjadi. Kajian ini memiliki kebaruan karena masih terbatasnya penelitian yang secara spesifik mengkaji pengalaman subjektif masyarakat dan petugas dalam komunikasi layanan PKH, khususnya dari perspektif fenomenologi di tingkat daerah, sementara penelitian sebelumnya cenderung berfokus pada efektivitas media atau kebijakan secara umum.</w:t>
            </w:r>
            <w:r w:rsidR="00497EF2">
              <w:rPr>
                <w:rFonts w:ascii="Times New Roman" w:eastAsia="Quattrocento Sans" w:hAnsi="Times New Roman"/>
                <w:color w:val="000000"/>
                <w:sz w:val="20"/>
                <w:lang w:val="sv-SE"/>
              </w:rPr>
              <w:t xml:space="preserve"> </w:t>
            </w:r>
            <w:r w:rsidR="00497EF2" w:rsidRPr="00497EF2">
              <w:rPr>
                <w:rFonts w:ascii="Times New Roman" w:eastAsia="Quattrocento Sans" w:hAnsi="Times New Roman"/>
                <w:color w:val="000000"/>
                <w:sz w:val="20"/>
                <w:lang w:val="sv-SE"/>
              </w:rPr>
              <w:t>Hasil penelitian menunjukkan bahwa komunikasi humas dilakukan melalui komunikasi langsung (sosialisasi dan pelayanan informasi), media sosial, serta melalui pendamping program di lapangan. Namun, masih terjadi miskomunikasi yang disebabkan oleh keterbatasan media komunikasi, penggunaan bahasa birokratis yang sulit dipahami, kurangnya koordinasi internal antar petugas, serta rendahnya pemahaman masyarakat terhadap prosedur layanan.</w:t>
            </w:r>
            <w:r w:rsidR="00497EF2">
              <w:rPr>
                <w:rFonts w:ascii="Times New Roman" w:eastAsia="Quattrocento Sans" w:hAnsi="Times New Roman"/>
                <w:color w:val="000000"/>
                <w:sz w:val="20"/>
                <w:lang w:val="sv-SE"/>
              </w:rPr>
              <w:t xml:space="preserve"> </w:t>
            </w:r>
            <w:r w:rsidR="00497EF2" w:rsidRPr="00497EF2">
              <w:rPr>
                <w:rFonts w:ascii="Times New Roman" w:eastAsia="Quattrocento Sans" w:hAnsi="Times New Roman"/>
                <w:color w:val="000000"/>
                <w:sz w:val="20"/>
                <w:lang w:val="sv-SE"/>
              </w:rPr>
              <w:t>Penelitian ini memberikan pemahaman empiris mengenai pola dan hambatan komunikasi humas dalam layanan bantuan sosial berbasis pengalaman para pelaku, serta memperkaya kajian komunikasi publik dalam konteks pelayanan sosial melalui pendekatan fenomenologi</w:t>
            </w:r>
            <w:r w:rsidR="00497EF2">
              <w:rPr>
                <w:rFonts w:ascii="Times New Roman" w:eastAsia="Quattrocento Sans" w:hAnsi="Times New Roman"/>
                <w:color w:val="000000"/>
                <w:sz w:val="20"/>
                <w:lang w:val="sv-SE"/>
              </w:rPr>
              <w:t xml:space="preserve"> sekaligus </w:t>
            </w:r>
            <w:r w:rsidR="00497EF2" w:rsidRPr="00497EF2">
              <w:rPr>
                <w:rFonts w:ascii="Times New Roman" w:eastAsia="Quattrocento Sans" w:hAnsi="Times New Roman"/>
                <w:color w:val="000000"/>
                <w:sz w:val="20"/>
                <w:lang w:val="sv-SE"/>
              </w:rPr>
              <w:t>rekomendasi strategis untuk meningkatkan efektivitas komunikasi lebih efektif, transparan, dan mudah dipahami oleh masyarakat penerima manfaat.</w:t>
            </w:r>
          </w:p>
          <w:p w14:paraId="4E72A749" w14:textId="77777777" w:rsidR="007A20D3" w:rsidRPr="00F62BF0" w:rsidRDefault="007A20D3" w:rsidP="00E9455A">
            <w:pPr>
              <w:widowControl w:val="0"/>
              <w:tabs>
                <w:tab w:val="left" w:pos="567"/>
              </w:tabs>
              <w:rPr>
                <w:rFonts w:ascii="Times New Roman" w:hAnsi="Times New Roman"/>
                <w:b/>
                <w:sz w:val="20"/>
                <w:lang w:val="sv-SE"/>
              </w:rPr>
            </w:pPr>
          </w:p>
        </w:tc>
      </w:tr>
      <w:tr w:rsidR="00AD7469" w:rsidRPr="00F62BF0" w14:paraId="3190AD4E" w14:textId="77777777" w:rsidTr="00AD7469">
        <w:tc>
          <w:tcPr>
            <w:tcW w:w="2405" w:type="dxa"/>
          </w:tcPr>
          <w:p w14:paraId="4F1F9235" w14:textId="77777777" w:rsidR="00AD7469" w:rsidRPr="00F62BF0" w:rsidRDefault="00AD7469" w:rsidP="00E9455A">
            <w:pPr>
              <w:widowControl w:val="0"/>
              <w:tabs>
                <w:tab w:val="left" w:pos="567"/>
              </w:tabs>
              <w:rPr>
                <w:rFonts w:ascii="Times New Roman" w:hAnsi="Times New Roman"/>
                <w:b/>
                <w:sz w:val="20"/>
                <w:lang w:val="sv-SE"/>
              </w:rPr>
            </w:pPr>
          </w:p>
          <w:p w14:paraId="0938E2CF" w14:textId="77777777" w:rsidR="00AD7469" w:rsidRPr="00F62BF0" w:rsidRDefault="00AD7469" w:rsidP="00E9455A">
            <w:pPr>
              <w:widowControl w:val="0"/>
              <w:tabs>
                <w:tab w:val="left" w:pos="567"/>
              </w:tabs>
              <w:rPr>
                <w:rFonts w:ascii="Times New Roman" w:hAnsi="Times New Roman"/>
                <w:b/>
                <w:sz w:val="20"/>
                <w:lang w:val="sv-SE"/>
              </w:rPr>
            </w:pPr>
            <w:r w:rsidRPr="00F62BF0">
              <w:rPr>
                <w:rFonts w:ascii="Times New Roman" w:hAnsi="Times New Roman"/>
                <w:b/>
                <w:sz w:val="20"/>
                <w:lang w:val="sv-SE"/>
              </w:rPr>
              <w:t>Histori Artikel</w:t>
            </w:r>
          </w:p>
          <w:p w14:paraId="6661D3B9" w14:textId="77777777" w:rsidR="00AD7469" w:rsidRPr="00F62BF0" w:rsidRDefault="00AD7469" w:rsidP="00E9455A">
            <w:pPr>
              <w:widowControl w:val="0"/>
              <w:tabs>
                <w:tab w:val="left" w:pos="567"/>
              </w:tabs>
              <w:rPr>
                <w:rFonts w:ascii="Times New Roman" w:hAnsi="Times New Roman"/>
                <w:bCs/>
                <w:sz w:val="20"/>
                <w:lang w:val="sv-SE"/>
              </w:rPr>
            </w:pPr>
          </w:p>
          <w:p w14:paraId="7AED958B" w14:textId="08D801E9" w:rsidR="00E76A87" w:rsidRPr="00F62BF0" w:rsidRDefault="00E76A87" w:rsidP="00E9455A">
            <w:pPr>
              <w:tabs>
                <w:tab w:val="left" w:pos="567"/>
              </w:tabs>
              <w:jc w:val="left"/>
              <w:rPr>
                <w:rFonts w:ascii="Times New Roman" w:hAnsi="Times New Roman"/>
                <w:sz w:val="20"/>
                <w:lang w:val="sv-SE"/>
              </w:rPr>
            </w:pPr>
            <w:r w:rsidRPr="00F62BF0">
              <w:rPr>
                <w:rFonts w:ascii="Times New Roman" w:hAnsi="Times New Roman"/>
                <w:b/>
                <w:bCs/>
                <w:sz w:val="20"/>
                <w:lang w:val="sv-SE"/>
              </w:rPr>
              <w:t>Dikirimkan:</w:t>
            </w:r>
            <w:r w:rsidRPr="00F62BF0">
              <w:rPr>
                <w:rFonts w:ascii="Times New Roman" w:hAnsi="Times New Roman"/>
                <w:sz w:val="20"/>
                <w:lang w:val="sv-SE"/>
              </w:rPr>
              <w:br/>
            </w:r>
            <w:r w:rsidR="004026C0">
              <w:rPr>
                <w:rFonts w:ascii="Times New Roman" w:hAnsi="Times New Roman"/>
                <w:sz w:val="20"/>
                <w:lang w:val="sv-SE"/>
              </w:rPr>
              <w:t>11 Maret 2026</w:t>
            </w:r>
          </w:p>
          <w:p w14:paraId="1782393E" w14:textId="36077D28" w:rsidR="00E76A87" w:rsidRPr="00F62BF0" w:rsidRDefault="00B3462B" w:rsidP="00E9455A">
            <w:pPr>
              <w:tabs>
                <w:tab w:val="left" w:pos="567"/>
              </w:tabs>
              <w:jc w:val="left"/>
              <w:rPr>
                <w:rFonts w:ascii="Times New Roman" w:hAnsi="Times New Roman"/>
                <w:b/>
                <w:bCs/>
                <w:sz w:val="20"/>
                <w:lang w:val="sv-SE"/>
              </w:rPr>
            </w:pPr>
            <w:r w:rsidRPr="00F62BF0">
              <w:rPr>
                <w:rFonts w:ascii="Times New Roman" w:hAnsi="Times New Roman"/>
                <w:b/>
                <w:bCs/>
                <w:sz w:val="20"/>
                <w:lang w:val="sv-SE"/>
              </w:rPr>
              <w:t>Direvisi</w:t>
            </w:r>
            <w:r w:rsidR="00E76A87" w:rsidRPr="00F62BF0">
              <w:rPr>
                <w:rFonts w:ascii="Times New Roman" w:hAnsi="Times New Roman"/>
                <w:b/>
                <w:bCs/>
                <w:sz w:val="20"/>
                <w:lang w:val="sv-SE"/>
              </w:rPr>
              <w:t>:</w:t>
            </w:r>
          </w:p>
          <w:p w14:paraId="520446B5" w14:textId="1762B4E8" w:rsidR="00AD7469" w:rsidRPr="00F62BF0" w:rsidRDefault="004026C0" w:rsidP="00E9455A">
            <w:pPr>
              <w:tabs>
                <w:tab w:val="left" w:pos="567"/>
              </w:tabs>
              <w:jc w:val="left"/>
              <w:rPr>
                <w:rFonts w:ascii="Times New Roman" w:hAnsi="Times New Roman"/>
                <w:sz w:val="20"/>
                <w:lang w:val="sv-SE"/>
              </w:rPr>
            </w:pPr>
            <w:r>
              <w:rPr>
                <w:rFonts w:ascii="Times New Roman" w:hAnsi="Times New Roman"/>
                <w:sz w:val="20"/>
                <w:lang w:val="sv-SE"/>
              </w:rPr>
              <w:t>1 April 2026</w:t>
            </w:r>
          </w:p>
          <w:p w14:paraId="5C7D65EE" w14:textId="1D118BB2" w:rsidR="00E76A87" w:rsidRPr="00F62BF0" w:rsidRDefault="00B3462B" w:rsidP="00E9455A">
            <w:pPr>
              <w:tabs>
                <w:tab w:val="left" w:pos="567"/>
              </w:tabs>
              <w:jc w:val="left"/>
              <w:rPr>
                <w:rFonts w:ascii="Times New Roman" w:hAnsi="Times New Roman"/>
                <w:b/>
                <w:bCs/>
                <w:sz w:val="20"/>
                <w:lang w:val="sv-SE"/>
              </w:rPr>
            </w:pPr>
            <w:r w:rsidRPr="00F62BF0">
              <w:rPr>
                <w:rFonts w:ascii="Times New Roman" w:hAnsi="Times New Roman"/>
                <w:b/>
                <w:bCs/>
                <w:sz w:val="20"/>
                <w:lang w:val="sv-SE"/>
              </w:rPr>
              <w:t>Diterima</w:t>
            </w:r>
            <w:r w:rsidR="00E76A87" w:rsidRPr="00F62BF0">
              <w:rPr>
                <w:rFonts w:ascii="Times New Roman" w:hAnsi="Times New Roman"/>
                <w:b/>
                <w:bCs/>
                <w:sz w:val="20"/>
                <w:lang w:val="sv-SE"/>
              </w:rPr>
              <w:t>:</w:t>
            </w:r>
          </w:p>
          <w:p w14:paraId="09197A2E" w14:textId="786A8355" w:rsidR="00AD7469" w:rsidRPr="00F62BF0" w:rsidRDefault="004026C0" w:rsidP="00E9455A">
            <w:pPr>
              <w:tabs>
                <w:tab w:val="left" w:pos="567"/>
              </w:tabs>
              <w:jc w:val="left"/>
              <w:rPr>
                <w:rFonts w:ascii="Times New Roman" w:hAnsi="Times New Roman"/>
                <w:sz w:val="20"/>
                <w:lang w:val="sv-SE"/>
              </w:rPr>
            </w:pPr>
            <w:r>
              <w:rPr>
                <w:rFonts w:ascii="Times New Roman" w:hAnsi="Times New Roman"/>
                <w:sz w:val="20"/>
                <w:lang w:val="sv-SE"/>
              </w:rPr>
              <w:t>1 April 2026</w:t>
            </w:r>
          </w:p>
          <w:p w14:paraId="2B677BC6" w14:textId="77777777" w:rsidR="00E76A87" w:rsidRPr="00F62BF0" w:rsidRDefault="00AD7469" w:rsidP="00E9455A">
            <w:pPr>
              <w:widowControl w:val="0"/>
              <w:tabs>
                <w:tab w:val="left" w:pos="567"/>
              </w:tabs>
              <w:rPr>
                <w:rFonts w:ascii="Times New Roman" w:hAnsi="Times New Roman"/>
                <w:b/>
                <w:bCs/>
                <w:sz w:val="20"/>
                <w:lang w:val="sv-SE"/>
              </w:rPr>
            </w:pPr>
            <w:r w:rsidRPr="00F62BF0">
              <w:rPr>
                <w:rFonts w:ascii="Times New Roman" w:hAnsi="Times New Roman"/>
                <w:b/>
                <w:bCs/>
                <w:sz w:val="20"/>
                <w:lang w:val="sv-SE"/>
              </w:rPr>
              <w:t>Diterbitkan</w:t>
            </w:r>
            <w:r w:rsidR="00E76A87" w:rsidRPr="00F62BF0">
              <w:rPr>
                <w:rFonts w:ascii="Times New Roman" w:hAnsi="Times New Roman"/>
                <w:b/>
                <w:bCs/>
                <w:sz w:val="20"/>
                <w:lang w:val="sv-SE"/>
              </w:rPr>
              <w:t>:</w:t>
            </w:r>
          </w:p>
          <w:p w14:paraId="2283913C" w14:textId="3D833AF2" w:rsidR="00AD7469" w:rsidRPr="00F62BF0" w:rsidRDefault="004026C0" w:rsidP="00E9455A">
            <w:pPr>
              <w:widowControl w:val="0"/>
              <w:tabs>
                <w:tab w:val="left" w:pos="567"/>
              </w:tabs>
              <w:rPr>
                <w:rFonts w:ascii="Times New Roman" w:hAnsi="Times New Roman"/>
                <w:sz w:val="20"/>
                <w:lang w:val="sv-SE"/>
              </w:rPr>
            </w:pPr>
            <w:r>
              <w:rPr>
                <w:rFonts w:ascii="Times New Roman" w:hAnsi="Times New Roman"/>
                <w:sz w:val="20"/>
                <w:lang w:val="sv-SE"/>
              </w:rPr>
              <w:t>30 April 2026</w:t>
            </w:r>
          </w:p>
          <w:p w14:paraId="62429E91" w14:textId="77777777" w:rsidR="00E76A87" w:rsidRPr="00F62BF0" w:rsidRDefault="00E76A87" w:rsidP="00E9455A">
            <w:pPr>
              <w:widowControl w:val="0"/>
              <w:tabs>
                <w:tab w:val="left" w:pos="567"/>
              </w:tabs>
              <w:rPr>
                <w:rFonts w:ascii="Times New Roman" w:hAnsi="Times New Roman"/>
                <w:bCs/>
                <w:sz w:val="20"/>
                <w:lang w:val="sv-SE"/>
              </w:rPr>
            </w:pPr>
          </w:p>
          <w:p w14:paraId="3170E3D2" w14:textId="37B24A69" w:rsidR="007A20D3" w:rsidRPr="00F62BF0" w:rsidRDefault="007A20D3" w:rsidP="00E9455A">
            <w:pPr>
              <w:widowControl w:val="0"/>
              <w:tabs>
                <w:tab w:val="left" w:pos="567"/>
              </w:tabs>
              <w:rPr>
                <w:rFonts w:ascii="Times New Roman" w:hAnsi="Times New Roman"/>
                <w:bCs/>
                <w:sz w:val="20"/>
                <w:lang w:val="sv-SE"/>
              </w:rPr>
            </w:pPr>
          </w:p>
        </w:tc>
        <w:tc>
          <w:tcPr>
            <w:tcW w:w="425" w:type="dxa"/>
          </w:tcPr>
          <w:p w14:paraId="52E0B01A" w14:textId="77777777" w:rsidR="00AD7469" w:rsidRPr="00F62BF0" w:rsidRDefault="00AD7469" w:rsidP="00E9455A">
            <w:pPr>
              <w:widowControl w:val="0"/>
              <w:tabs>
                <w:tab w:val="left" w:pos="567"/>
              </w:tabs>
              <w:rPr>
                <w:rFonts w:ascii="Times New Roman" w:hAnsi="Times New Roman"/>
                <w:bCs/>
                <w:sz w:val="20"/>
                <w:lang w:val="sv-SE"/>
              </w:rPr>
            </w:pPr>
          </w:p>
        </w:tc>
        <w:tc>
          <w:tcPr>
            <w:tcW w:w="7093" w:type="dxa"/>
            <w:vMerge/>
          </w:tcPr>
          <w:p w14:paraId="10D0B3DC" w14:textId="77777777" w:rsidR="00AD7469" w:rsidRPr="00F62BF0" w:rsidRDefault="00AD7469" w:rsidP="00E9455A">
            <w:pPr>
              <w:widowControl w:val="0"/>
              <w:tabs>
                <w:tab w:val="left" w:pos="567"/>
              </w:tabs>
              <w:rPr>
                <w:rFonts w:ascii="Times New Roman" w:hAnsi="Times New Roman"/>
                <w:bCs/>
                <w:sz w:val="20"/>
                <w:lang w:val="sv-SE"/>
              </w:rPr>
            </w:pPr>
          </w:p>
        </w:tc>
      </w:tr>
      <w:tr w:rsidR="00AD7469" w:rsidRPr="00F62BF0" w14:paraId="1C43C8E2" w14:textId="77777777" w:rsidTr="00AD7469">
        <w:tc>
          <w:tcPr>
            <w:tcW w:w="2405" w:type="dxa"/>
          </w:tcPr>
          <w:p w14:paraId="16554D86" w14:textId="77777777" w:rsidR="00AD7469" w:rsidRPr="00F62BF0" w:rsidRDefault="00AD7469" w:rsidP="00E9455A">
            <w:pPr>
              <w:widowControl w:val="0"/>
              <w:tabs>
                <w:tab w:val="left" w:pos="567"/>
              </w:tabs>
              <w:rPr>
                <w:rFonts w:ascii="Times New Roman" w:hAnsi="Times New Roman"/>
                <w:bCs/>
                <w:sz w:val="20"/>
                <w:lang w:val="sv-SE"/>
              </w:rPr>
            </w:pPr>
          </w:p>
        </w:tc>
        <w:tc>
          <w:tcPr>
            <w:tcW w:w="425" w:type="dxa"/>
          </w:tcPr>
          <w:p w14:paraId="618BCC65" w14:textId="77777777" w:rsidR="00AD7469" w:rsidRPr="00F62BF0" w:rsidRDefault="00AD7469" w:rsidP="00E9455A">
            <w:pPr>
              <w:widowControl w:val="0"/>
              <w:tabs>
                <w:tab w:val="left" w:pos="567"/>
              </w:tabs>
              <w:rPr>
                <w:rFonts w:ascii="Times New Roman" w:hAnsi="Times New Roman"/>
                <w:bCs/>
                <w:sz w:val="20"/>
                <w:lang w:val="sv-SE"/>
              </w:rPr>
            </w:pPr>
          </w:p>
        </w:tc>
        <w:tc>
          <w:tcPr>
            <w:tcW w:w="7093" w:type="dxa"/>
            <w:vMerge w:val="restart"/>
          </w:tcPr>
          <w:p w14:paraId="4DE26448" w14:textId="66E86B7D" w:rsidR="00915225" w:rsidRPr="00F62BF0" w:rsidRDefault="00AD7469" w:rsidP="00497EF2">
            <w:pPr>
              <w:widowControl w:val="0"/>
              <w:tabs>
                <w:tab w:val="left" w:pos="567"/>
              </w:tabs>
              <w:rPr>
                <w:rFonts w:ascii="Times New Roman" w:hAnsi="Times New Roman"/>
                <w:bCs/>
                <w:i/>
                <w:iCs/>
                <w:sz w:val="20"/>
              </w:rPr>
            </w:pPr>
            <w:r w:rsidRPr="00F62BF0">
              <w:rPr>
                <w:rFonts w:ascii="Times New Roman" w:hAnsi="Times New Roman"/>
                <w:b/>
                <w:i/>
                <w:iCs/>
                <w:sz w:val="20"/>
              </w:rPr>
              <w:t>Abstract</w:t>
            </w:r>
            <w:r w:rsidRPr="00F62BF0">
              <w:rPr>
                <w:rFonts w:ascii="Times New Roman" w:hAnsi="Times New Roman"/>
                <w:bCs/>
                <w:i/>
                <w:iCs/>
                <w:sz w:val="20"/>
              </w:rPr>
              <w:t xml:space="preserve"> </w:t>
            </w:r>
            <w:r w:rsidR="00E76A87" w:rsidRPr="00F62BF0">
              <w:rPr>
                <w:rFonts w:ascii="Times New Roman" w:hAnsi="Times New Roman"/>
                <w:bCs/>
                <w:i/>
                <w:iCs/>
                <w:sz w:val="20"/>
              </w:rPr>
              <w:t>-</w:t>
            </w:r>
            <w:r w:rsidR="00E76A87" w:rsidRPr="00F62BF0">
              <w:rPr>
                <w:rFonts w:ascii="Times New Roman" w:hAnsi="Times New Roman"/>
                <w:b/>
                <w:i/>
                <w:iCs/>
                <w:sz w:val="20"/>
              </w:rPr>
              <w:t xml:space="preserve"> </w:t>
            </w:r>
            <w:r w:rsidR="00497EF2" w:rsidRPr="00497EF2">
              <w:rPr>
                <w:rFonts w:ascii="Times New Roman" w:hAnsi="Times New Roman"/>
                <w:bCs/>
                <w:i/>
                <w:iCs/>
                <w:sz w:val="20"/>
              </w:rPr>
              <w:t>This study aims to determine the form of Public Relations communication of the South Sumatra Provincial Social Service in conveying information about Family Hope Program (PKH) services to the public and to identify miscommunications in the process. The study uses a qualitative approach with a phenomenological method to understand the experiences and perceptions of informants regarding the communication phenomena that occur. This study is novel because there is still limited research that specifically examines the subjective experiences of the community and officers in PKH service communication, especially from a phenomenological perspective at the regional level, while previous research tends to focus on the effectiveness of media or policies in general. The results of the study indicate that public relations communication is carried out through direct communication (socialization and information services), social media, and through program facilitators in the field. However, miscommunication still occurs due to limited communication media, the use of difficult-to-understand bureaucratic language, lack of internal coordination between officers, and poor public understanding of service procedures. This study provides an empirical understanding of the patterns and obstacles of public relations communication in social assistance services based on the experiences of the actors, and enriches the study of public communication in the context of social services through a phenomenological approach along with strategic recommendations to improve the effectiveness of communication to be more effective, transparent, and easily understood by beneficiary communities.</w:t>
            </w:r>
            <w:r w:rsidR="001B7454" w:rsidRPr="00F62BF0">
              <w:rPr>
                <w:rFonts w:ascii="Times New Roman" w:hAnsi="Times New Roman"/>
                <w:bCs/>
                <w:i/>
                <w:iCs/>
                <w:sz w:val="20"/>
              </w:rPr>
              <w:t>.</w:t>
            </w:r>
          </w:p>
          <w:p w14:paraId="4B2D19CE" w14:textId="06AC828F" w:rsidR="00B3462B" w:rsidRPr="00F62BF0" w:rsidRDefault="00B3462B" w:rsidP="00E9455A">
            <w:pPr>
              <w:widowControl w:val="0"/>
              <w:tabs>
                <w:tab w:val="left" w:pos="567"/>
              </w:tabs>
              <w:rPr>
                <w:rFonts w:ascii="Times New Roman" w:hAnsi="Times New Roman"/>
                <w:bCs/>
                <w:i/>
                <w:iCs/>
                <w:sz w:val="20"/>
              </w:rPr>
            </w:pPr>
          </w:p>
        </w:tc>
      </w:tr>
      <w:tr w:rsidR="00AD7469" w:rsidRPr="00F62BF0" w14:paraId="5EABFBBF" w14:textId="77777777" w:rsidTr="00AD7469">
        <w:tc>
          <w:tcPr>
            <w:tcW w:w="2405" w:type="dxa"/>
          </w:tcPr>
          <w:p w14:paraId="6F7E3FCB" w14:textId="77777777" w:rsidR="00AD7469" w:rsidRPr="00F62BF0" w:rsidRDefault="00AD7469" w:rsidP="00E9455A">
            <w:pPr>
              <w:widowControl w:val="0"/>
              <w:tabs>
                <w:tab w:val="left" w:pos="567"/>
              </w:tabs>
              <w:rPr>
                <w:rFonts w:ascii="Times New Roman" w:hAnsi="Times New Roman"/>
                <w:b/>
                <w:sz w:val="20"/>
                <w:lang w:val="sv-SE"/>
              </w:rPr>
            </w:pPr>
            <w:r w:rsidRPr="00F62BF0">
              <w:rPr>
                <w:rFonts w:ascii="Times New Roman" w:hAnsi="Times New Roman"/>
                <w:b/>
                <w:sz w:val="20"/>
                <w:lang w:val="sv-SE"/>
              </w:rPr>
              <w:t>Kata Kunci</w:t>
            </w:r>
          </w:p>
          <w:p w14:paraId="596249B4" w14:textId="77777777" w:rsidR="00AD7469" w:rsidRPr="00F62BF0" w:rsidRDefault="00AD7469" w:rsidP="00E9455A">
            <w:pPr>
              <w:widowControl w:val="0"/>
              <w:tabs>
                <w:tab w:val="left" w:pos="567"/>
              </w:tabs>
              <w:rPr>
                <w:rFonts w:ascii="Times New Roman" w:hAnsi="Times New Roman"/>
                <w:bCs/>
                <w:sz w:val="20"/>
                <w:lang w:val="sv-SE"/>
              </w:rPr>
            </w:pPr>
          </w:p>
          <w:p w14:paraId="4F3E17E7" w14:textId="77777777" w:rsidR="005B721C" w:rsidRPr="005B721C" w:rsidRDefault="005B721C" w:rsidP="005B721C">
            <w:pPr>
              <w:tabs>
                <w:tab w:val="left" w:pos="567"/>
              </w:tabs>
              <w:jc w:val="left"/>
              <w:rPr>
                <w:rFonts w:ascii="Times New Roman" w:eastAsia="Quattrocento Sans" w:hAnsi="Times New Roman"/>
                <w:iCs/>
                <w:sz w:val="20"/>
                <w:lang w:val="sv-SE"/>
              </w:rPr>
            </w:pPr>
            <w:r w:rsidRPr="005B721C">
              <w:rPr>
                <w:rFonts w:ascii="Times New Roman" w:eastAsia="Quattrocento Sans" w:hAnsi="Times New Roman"/>
                <w:iCs/>
                <w:sz w:val="20"/>
                <w:lang w:val="sv-SE"/>
              </w:rPr>
              <w:t xml:space="preserve">Humas, </w:t>
            </w:r>
          </w:p>
          <w:p w14:paraId="574D7D88" w14:textId="77777777" w:rsidR="005B721C" w:rsidRDefault="005B721C" w:rsidP="005B721C">
            <w:pPr>
              <w:tabs>
                <w:tab w:val="left" w:pos="567"/>
              </w:tabs>
              <w:jc w:val="left"/>
              <w:rPr>
                <w:rFonts w:ascii="Times New Roman" w:eastAsia="Quattrocento Sans" w:hAnsi="Times New Roman"/>
                <w:iCs/>
                <w:sz w:val="20"/>
                <w:lang w:val="sv-SE"/>
              </w:rPr>
            </w:pPr>
            <w:r w:rsidRPr="005B721C">
              <w:rPr>
                <w:rFonts w:ascii="Times New Roman" w:eastAsia="Quattrocento Sans" w:hAnsi="Times New Roman"/>
                <w:iCs/>
                <w:sz w:val="20"/>
                <w:lang w:val="sv-SE"/>
              </w:rPr>
              <w:t xml:space="preserve">Miskomunikasi, </w:t>
            </w:r>
          </w:p>
          <w:p w14:paraId="1C27D682" w14:textId="67CEA4C8" w:rsidR="005B721C" w:rsidRPr="005B721C" w:rsidRDefault="005B721C" w:rsidP="005B721C">
            <w:pPr>
              <w:tabs>
                <w:tab w:val="left" w:pos="567"/>
              </w:tabs>
              <w:jc w:val="left"/>
              <w:rPr>
                <w:rFonts w:ascii="Times New Roman" w:eastAsia="Quattrocento Sans" w:hAnsi="Times New Roman"/>
                <w:iCs/>
                <w:sz w:val="20"/>
                <w:lang w:val="sv-SE"/>
              </w:rPr>
            </w:pPr>
            <w:r w:rsidRPr="005B721C">
              <w:rPr>
                <w:rFonts w:ascii="Times New Roman" w:eastAsia="Quattrocento Sans" w:hAnsi="Times New Roman"/>
                <w:iCs/>
                <w:sz w:val="20"/>
                <w:lang w:val="sv-SE"/>
              </w:rPr>
              <w:t xml:space="preserve">Pelayanan </w:t>
            </w:r>
            <w:r>
              <w:rPr>
                <w:rFonts w:ascii="Times New Roman" w:eastAsia="Quattrocento Sans" w:hAnsi="Times New Roman"/>
                <w:iCs/>
                <w:sz w:val="20"/>
                <w:lang w:val="sv-SE"/>
              </w:rPr>
              <w:t>P</w:t>
            </w:r>
            <w:r w:rsidRPr="005B721C">
              <w:rPr>
                <w:rFonts w:ascii="Times New Roman" w:eastAsia="Quattrocento Sans" w:hAnsi="Times New Roman"/>
                <w:iCs/>
                <w:sz w:val="20"/>
                <w:lang w:val="sv-SE"/>
              </w:rPr>
              <w:t>ublik,</w:t>
            </w:r>
          </w:p>
          <w:p w14:paraId="3F5CE7AF" w14:textId="77777777" w:rsidR="005B721C" w:rsidRPr="005B721C" w:rsidRDefault="005B721C" w:rsidP="005B721C">
            <w:pPr>
              <w:tabs>
                <w:tab w:val="left" w:pos="567"/>
              </w:tabs>
              <w:jc w:val="left"/>
              <w:rPr>
                <w:rFonts w:ascii="Times New Roman" w:eastAsia="Quattrocento Sans" w:hAnsi="Times New Roman"/>
                <w:iCs/>
                <w:sz w:val="20"/>
                <w:lang w:val="sv-SE"/>
              </w:rPr>
            </w:pPr>
            <w:r w:rsidRPr="005B721C">
              <w:rPr>
                <w:rFonts w:ascii="Times New Roman" w:eastAsia="Quattrocento Sans" w:hAnsi="Times New Roman"/>
                <w:iCs/>
                <w:sz w:val="20"/>
                <w:lang w:val="sv-SE"/>
              </w:rPr>
              <w:t>PKH,</w:t>
            </w:r>
          </w:p>
          <w:p w14:paraId="7A8BF474" w14:textId="45CD3287" w:rsidR="00AD7469" w:rsidRPr="00F62BF0" w:rsidRDefault="005B721C" w:rsidP="005B721C">
            <w:pPr>
              <w:widowControl w:val="0"/>
              <w:tabs>
                <w:tab w:val="left" w:pos="567"/>
              </w:tabs>
              <w:jc w:val="left"/>
              <w:rPr>
                <w:rFonts w:ascii="Times New Roman" w:hAnsi="Times New Roman"/>
                <w:bCs/>
                <w:sz w:val="20"/>
              </w:rPr>
            </w:pPr>
            <w:r w:rsidRPr="005B721C">
              <w:rPr>
                <w:rFonts w:ascii="Times New Roman" w:eastAsia="Quattrocento Sans" w:hAnsi="Times New Roman"/>
                <w:iCs/>
                <w:sz w:val="20"/>
                <w:lang w:val="sv-SE"/>
              </w:rPr>
              <w:t xml:space="preserve">Komunikasi </w:t>
            </w:r>
            <w:r>
              <w:rPr>
                <w:rFonts w:ascii="Times New Roman" w:eastAsia="Quattrocento Sans" w:hAnsi="Times New Roman"/>
                <w:iCs/>
                <w:sz w:val="20"/>
                <w:lang w:val="sv-SE"/>
              </w:rPr>
              <w:t>O</w:t>
            </w:r>
            <w:r w:rsidRPr="005B721C">
              <w:rPr>
                <w:rFonts w:ascii="Times New Roman" w:eastAsia="Quattrocento Sans" w:hAnsi="Times New Roman"/>
                <w:iCs/>
                <w:sz w:val="20"/>
                <w:lang w:val="sv-SE"/>
              </w:rPr>
              <w:t>rganisasi</w:t>
            </w:r>
          </w:p>
        </w:tc>
        <w:tc>
          <w:tcPr>
            <w:tcW w:w="425" w:type="dxa"/>
          </w:tcPr>
          <w:p w14:paraId="662E0BE3" w14:textId="77777777" w:rsidR="00AD7469" w:rsidRPr="00F62BF0" w:rsidRDefault="00AD7469" w:rsidP="00E9455A">
            <w:pPr>
              <w:widowControl w:val="0"/>
              <w:tabs>
                <w:tab w:val="left" w:pos="567"/>
              </w:tabs>
              <w:rPr>
                <w:rFonts w:ascii="Times New Roman" w:hAnsi="Times New Roman"/>
                <w:bCs/>
                <w:sz w:val="20"/>
              </w:rPr>
            </w:pPr>
          </w:p>
        </w:tc>
        <w:tc>
          <w:tcPr>
            <w:tcW w:w="7093" w:type="dxa"/>
            <w:vMerge/>
          </w:tcPr>
          <w:p w14:paraId="0F8AE626" w14:textId="77777777" w:rsidR="00AD7469" w:rsidRPr="00F62BF0" w:rsidRDefault="00AD7469" w:rsidP="00E9455A">
            <w:pPr>
              <w:widowControl w:val="0"/>
              <w:tabs>
                <w:tab w:val="left" w:pos="567"/>
              </w:tabs>
              <w:rPr>
                <w:rFonts w:ascii="Times New Roman" w:hAnsi="Times New Roman"/>
                <w:bCs/>
                <w:sz w:val="20"/>
              </w:rPr>
            </w:pPr>
          </w:p>
        </w:tc>
      </w:tr>
      <w:tr w:rsidR="00292674" w:rsidRPr="00F62BF0" w14:paraId="5EA0A2EB" w14:textId="77777777" w:rsidTr="00AD7469">
        <w:tc>
          <w:tcPr>
            <w:tcW w:w="9923" w:type="dxa"/>
            <w:gridSpan w:val="3"/>
          </w:tcPr>
          <w:p w14:paraId="06E5B438" w14:textId="77777777" w:rsidR="00292674" w:rsidRPr="00F62BF0" w:rsidRDefault="00292674" w:rsidP="00E9455A">
            <w:pPr>
              <w:widowControl w:val="0"/>
              <w:tabs>
                <w:tab w:val="left" w:pos="567"/>
              </w:tabs>
              <w:rPr>
                <w:rFonts w:ascii="Times New Roman" w:hAnsi="Times New Roman"/>
                <w:b/>
                <w:i/>
                <w:iCs/>
                <w:sz w:val="20"/>
              </w:rPr>
            </w:pPr>
            <w:r w:rsidRPr="00F62BF0">
              <w:rPr>
                <w:rFonts w:ascii="Times New Roman" w:hAnsi="Times New Roman"/>
                <w:b/>
                <w:i/>
                <w:iCs/>
                <w:sz w:val="20"/>
              </w:rPr>
              <w:t>Corresponding Author:</w:t>
            </w:r>
          </w:p>
          <w:p w14:paraId="353F760D" w14:textId="46C6BE31" w:rsidR="00292674" w:rsidRPr="005B721C" w:rsidRDefault="005B721C" w:rsidP="005B721C">
            <w:pPr>
              <w:widowControl w:val="0"/>
              <w:tabs>
                <w:tab w:val="left" w:pos="567"/>
              </w:tabs>
              <w:rPr>
                <w:rFonts w:ascii="Times New Roman" w:hAnsi="Times New Roman"/>
                <w:sz w:val="18"/>
                <w:szCs w:val="18"/>
              </w:rPr>
            </w:pPr>
            <w:proofErr w:type="spellStart"/>
            <w:r w:rsidRPr="005B721C">
              <w:rPr>
                <w:rFonts w:ascii="Times New Roman" w:hAnsi="Times New Roman"/>
                <w:sz w:val="18"/>
                <w:szCs w:val="18"/>
              </w:rPr>
              <w:t>Erllin</w:t>
            </w:r>
            <w:proofErr w:type="spellEnd"/>
            <w:r w:rsidRPr="005B721C">
              <w:rPr>
                <w:rFonts w:ascii="Times New Roman" w:hAnsi="Times New Roman"/>
                <w:sz w:val="18"/>
                <w:szCs w:val="18"/>
              </w:rPr>
              <w:t xml:space="preserve"> Della Nurica</w:t>
            </w:r>
            <w:r w:rsidR="00D331F5" w:rsidRPr="00F62BF0">
              <w:rPr>
                <w:rFonts w:ascii="Times New Roman" w:hAnsi="Times New Roman"/>
                <w:sz w:val="18"/>
                <w:szCs w:val="18"/>
              </w:rPr>
              <w:t xml:space="preserve">, </w:t>
            </w:r>
            <w:r w:rsidRPr="005B721C">
              <w:rPr>
                <w:rFonts w:ascii="Times New Roman" w:hAnsi="Times New Roman"/>
                <w:sz w:val="18"/>
                <w:szCs w:val="18"/>
              </w:rPr>
              <w:t xml:space="preserve">Universitas Islam Negeri Raden Fatah, Palembang, Jl. Prof. K.H. Zainal Abidin Fikri No.Km.3, </w:t>
            </w:r>
            <w:proofErr w:type="spellStart"/>
            <w:r w:rsidRPr="005B721C">
              <w:rPr>
                <w:rFonts w:ascii="Times New Roman" w:hAnsi="Times New Roman"/>
                <w:sz w:val="18"/>
                <w:szCs w:val="18"/>
              </w:rPr>
              <w:t>Rw</w:t>
            </w:r>
            <w:proofErr w:type="spellEnd"/>
            <w:r w:rsidRPr="005B721C">
              <w:rPr>
                <w:rFonts w:ascii="Times New Roman" w:hAnsi="Times New Roman"/>
                <w:sz w:val="18"/>
                <w:szCs w:val="18"/>
              </w:rPr>
              <w:t xml:space="preserve"> 05, </w:t>
            </w:r>
            <w:proofErr w:type="spellStart"/>
            <w:r w:rsidRPr="005B721C">
              <w:rPr>
                <w:rFonts w:ascii="Times New Roman" w:hAnsi="Times New Roman"/>
                <w:sz w:val="18"/>
                <w:szCs w:val="18"/>
              </w:rPr>
              <w:t>Pahlawan</w:t>
            </w:r>
            <w:proofErr w:type="spellEnd"/>
            <w:r w:rsidRPr="005B721C">
              <w:rPr>
                <w:rFonts w:ascii="Times New Roman" w:hAnsi="Times New Roman"/>
                <w:sz w:val="18"/>
                <w:szCs w:val="18"/>
              </w:rPr>
              <w:t>,</w:t>
            </w:r>
            <w:r>
              <w:rPr>
                <w:rFonts w:ascii="Times New Roman" w:hAnsi="Times New Roman"/>
                <w:sz w:val="18"/>
                <w:szCs w:val="18"/>
              </w:rPr>
              <w:t xml:space="preserve"> </w:t>
            </w:r>
            <w:proofErr w:type="spellStart"/>
            <w:r w:rsidRPr="005B721C">
              <w:rPr>
                <w:rFonts w:ascii="Times New Roman" w:hAnsi="Times New Roman"/>
                <w:sz w:val="18"/>
                <w:szCs w:val="18"/>
              </w:rPr>
              <w:t>Kec.Kemuning</w:t>
            </w:r>
            <w:proofErr w:type="spellEnd"/>
            <w:r w:rsidRPr="005B721C">
              <w:rPr>
                <w:rFonts w:ascii="Times New Roman" w:hAnsi="Times New Roman"/>
                <w:sz w:val="18"/>
                <w:szCs w:val="18"/>
              </w:rPr>
              <w:t>, Kota Palembang, Indonesia, 30126, Email:</w:t>
            </w:r>
            <w:r>
              <w:rPr>
                <w:rFonts w:ascii="Times New Roman" w:hAnsi="Times New Roman"/>
                <w:sz w:val="18"/>
                <w:szCs w:val="18"/>
              </w:rPr>
              <w:t xml:space="preserve"> </w:t>
            </w:r>
            <w:r w:rsidRPr="005B721C">
              <w:rPr>
                <w:rFonts w:ascii="Times New Roman" w:hAnsi="Times New Roman"/>
                <w:sz w:val="18"/>
                <w:szCs w:val="18"/>
              </w:rPr>
              <w:t>erllindellanurica@gmail.com</w:t>
            </w:r>
          </w:p>
        </w:tc>
      </w:tr>
    </w:tbl>
    <w:p w14:paraId="2E4DE485" w14:textId="77777777" w:rsidR="00AD7469" w:rsidRPr="00F62BF0" w:rsidRDefault="00AD7469" w:rsidP="00E9455A">
      <w:pPr>
        <w:tabs>
          <w:tab w:val="left" w:pos="567"/>
        </w:tabs>
        <w:rPr>
          <w:b/>
        </w:rPr>
      </w:pPr>
    </w:p>
    <w:p w14:paraId="5396F52D" w14:textId="77777777" w:rsidR="007A20D3" w:rsidRPr="00F62BF0" w:rsidRDefault="007A20D3" w:rsidP="007A20D3">
      <w:pPr>
        <w:sectPr w:rsidR="007A20D3" w:rsidRPr="00F62BF0" w:rsidSect="005B721C">
          <w:headerReference w:type="even" r:id="rId9"/>
          <w:headerReference w:type="default" r:id="rId10"/>
          <w:footerReference w:type="even" r:id="rId11"/>
          <w:footerReference w:type="default" r:id="rId12"/>
          <w:headerReference w:type="first" r:id="rId13"/>
          <w:footerReference w:type="first" r:id="rId14"/>
          <w:pgSz w:w="11907" w:h="16839"/>
          <w:pgMar w:top="1395" w:right="1134" w:bottom="1134" w:left="1134" w:header="720" w:footer="720" w:gutter="0"/>
          <w:pgNumType w:start="25"/>
          <w:cols w:space="720"/>
          <w:titlePg/>
          <w:docGrid w:linePitch="272"/>
        </w:sectPr>
      </w:pPr>
    </w:p>
    <w:p w14:paraId="61489716" w14:textId="77777777" w:rsidR="00D50801" w:rsidRPr="0063203C" w:rsidRDefault="00D50801" w:rsidP="00E9455A">
      <w:pPr>
        <w:tabs>
          <w:tab w:val="left" w:pos="567"/>
        </w:tabs>
        <w:rPr>
          <w:b/>
        </w:rPr>
      </w:pPr>
      <w:r w:rsidRPr="0063203C">
        <w:rPr>
          <w:b/>
        </w:rPr>
        <w:t>PENDAHULUAN</w:t>
      </w:r>
    </w:p>
    <w:p w14:paraId="67C2CD3C" w14:textId="5A994A9E" w:rsidR="005B721C" w:rsidRPr="00027BC4" w:rsidRDefault="00E9455A" w:rsidP="005B721C">
      <w:pPr>
        <w:tabs>
          <w:tab w:val="left" w:pos="567"/>
        </w:tabs>
        <w:rPr>
          <w:lang w:val="sv-SE"/>
        </w:rPr>
      </w:pPr>
      <w:r w:rsidRPr="0063203C">
        <w:tab/>
      </w:r>
      <w:r w:rsidR="005B721C" w:rsidRPr="00027BC4">
        <w:rPr>
          <w:lang w:val="sv-SE"/>
        </w:rPr>
        <w:t xml:space="preserve">Program Keluarga Harapan (PKH) merupakan salah satu bentuk program perlindungan sosial yang diselenggarakan oleh pemerintah Indonesia dalam rangka mengurangi angka kemiskinan dan meningkatkan kesejahteraan masyarakat. Program ini memberikan bantuan sosial bersyarat kepada keluarga miskin dengan tujuan meningkatkan akses terhadap layanan pendidikan, kesehatan, dan kesejahteraan sosial (Anjani, 2025). Melalui program ini, keluarga penerima manfaat diharapkan mampu meningkatkan kualitas hidup serta memiliki peluang yang lebih besar untuk keluar dari kondisi kemiskinan. Dalam pelaksanaan program perlindungan sosial seperti PKH, komunikasi memiliki peranan yang sangat penting. Informasi mengenai prosedur pendaftaran, persyaratan penerima bantuan, mekanisme pencairan bantuan, serta kewajiban yang harus dipenuhi oleh keluarga penerima manfaat perlu disampaikan secara jelas, tepat, dan mudah dipahami. Penyampaian informasi yang tidak efektif berpotensi menimbulkan kesalahpahaman yang dapat menghambat keberhasilan program. Oleh karena itu, komunikasi publik yang dilakukan oleh pemerintah menjadi salah satu faktor kunci dalam menentukan efektivitas implementasi kebijakan sosial. Pada tingkat daerah, Dinas Sosial Provinsi Sumatera Selatan sebagai lembaga yang bertanggung jawab dalam pelaksanaan PKH memiliki peran strategis dalam menyampaikan informasi layanan kepada masyarakat. </w:t>
      </w:r>
    </w:p>
    <w:p w14:paraId="37487580" w14:textId="32DE629D" w:rsidR="005B721C" w:rsidRPr="00027BC4" w:rsidRDefault="005B721C" w:rsidP="005B721C">
      <w:pPr>
        <w:tabs>
          <w:tab w:val="left" w:pos="567"/>
        </w:tabs>
        <w:rPr>
          <w:lang w:val="sv-SE"/>
        </w:rPr>
      </w:pPr>
      <w:r w:rsidRPr="00027BC4">
        <w:rPr>
          <w:lang w:val="sv-SE"/>
        </w:rPr>
        <w:tab/>
        <w:t>Dalam hal ini, humas berfungsi sebagai penghubung antara pemerintah dan masyarakat dalam menyampaikan berbagai informasi terkait kebijakan sosial. Humas tidak hanya berperan sebagai penyampai informasi, tetapi juga sebagai fasilitator dalam membangun hubungan yang baik antara pemerintah dan masyarakat guna meningkatkan pemahaman serta partisipasi masyarakat dalam program (Sa’adiyyah</w:t>
      </w:r>
      <w:r w:rsidR="00027BC4" w:rsidRPr="00027BC4">
        <w:rPr>
          <w:lang w:val="sv-SE"/>
        </w:rPr>
        <w:t xml:space="preserve"> et al.</w:t>
      </w:r>
      <w:r w:rsidRPr="00027BC4">
        <w:rPr>
          <w:lang w:val="sv-SE"/>
        </w:rPr>
        <w:t xml:space="preserve">, 2024). Namun, dalam praktiknya, proses penyampaian informasi tersebut belum sepenuhnya berjalan optimal. Masih ditemukan berbagai kendala komunikasi yang menyebabkan masyarakat tidak memperoleh informasi secara lengkap dan jelas. Beberapa penerima bantuan mengaku mengalami kebingungan terkait jadwal pencairan bantuan, mekanisme perubahan data, maupun persyaratan administrasi yang harus dipenuhi </w:t>
      </w:r>
      <w:r w:rsidR="00027BC4" w:rsidRPr="00027BC4">
        <w:rPr>
          <w:lang w:val="sv-SE"/>
        </w:rPr>
        <w:t>(Rafsanjani et al., 2025)</w:t>
      </w:r>
      <w:r w:rsidRPr="00027BC4">
        <w:rPr>
          <w:lang w:val="sv-SE"/>
        </w:rPr>
        <w:t xml:space="preserve">. Hal ini menunjukkan adanya kesenjangan informasi antara pemerintah dan masyarakat yang berpotensi menimbulkan miskomunikasi. </w:t>
      </w:r>
    </w:p>
    <w:p w14:paraId="71D08F41" w14:textId="6B1F4FC4" w:rsidR="005B721C" w:rsidRPr="005B721C" w:rsidRDefault="005B721C" w:rsidP="005B721C">
      <w:pPr>
        <w:tabs>
          <w:tab w:val="left" w:pos="567"/>
        </w:tabs>
        <w:rPr>
          <w:lang w:val="sv-SE"/>
        </w:rPr>
      </w:pPr>
      <w:r w:rsidRPr="00027BC4">
        <w:rPr>
          <w:lang w:val="sv-SE"/>
        </w:rPr>
        <w:tab/>
        <w:t>Penelitian sebelumnya cenderung membahas komunikasi program bantuan sosial dari aspek efektivitas media, strategi komunikasi, atau implementasi kebijakan secara umum. Namun, kajian yang secara khusus mengkaji fenomena miskomunikasi dalam penyampaian info</w:t>
      </w:r>
      <w:r w:rsidRPr="005B721C">
        <w:rPr>
          <w:lang w:val="sv-SE"/>
        </w:rPr>
        <w:t xml:space="preserve">rmasi layanan PKH dari perspektif pengalaman langsung masyarakat dan pelaksana di tingkat daerah masih terbatas. </w:t>
      </w:r>
    </w:p>
    <w:p w14:paraId="6DB10C07" w14:textId="69024576" w:rsidR="0037615C" w:rsidRDefault="005B721C" w:rsidP="005B721C">
      <w:pPr>
        <w:tabs>
          <w:tab w:val="left" w:pos="567"/>
        </w:tabs>
        <w:rPr>
          <w:lang w:val="sv-SE"/>
        </w:rPr>
      </w:pPr>
      <w:r>
        <w:rPr>
          <w:lang w:val="sv-SE"/>
        </w:rPr>
        <w:tab/>
      </w:r>
      <w:r w:rsidRPr="005B721C">
        <w:rPr>
          <w:lang w:val="sv-SE"/>
        </w:rPr>
        <w:t>Dengan demikian, dalam penelitian ini terletak pada kurangnya kajian yang mendalam mengenai dinamika miskomunikasi dalam komunikasi humas berbasis pendekatan fenomenologi, khususnya pada konteks pelaksanaan PKH di daerah. Berdasarkan gap tersebut, penelitian ini bertujuan untuk menganalisis bagaimana proses komunikasi humas Dinas Sosial Provinsi Sumatera Selatan dalam menyampaikan informasi layanan PKH kepada masyarakat, serta mengidentifikasi faktor-faktor yang menyebabkan terjadinya miskomunikasi dalam proses penyampaian informasi tersebut.</w:t>
      </w:r>
    </w:p>
    <w:p w14:paraId="7F66BD13" w14:textId="77777777" w:rsidR="00F13CEB" w:rsidRDefault="00F13CEB" w:rsidP="00E9455A">
      <w:pPr>
        <w:tabs>
          <w:tab w:val="left" w:pos="567"/>
        </w:tabs>
        <w:rPr>
          <w:lang w:val="sv-SE"/>
        </w:rPr>
      </w:pPr>
    </w:p>
    <w:p w14:paraId="2E9AF8DC" w14:textId="77777777" w:rsidR="00F13CEB" w:rsidRPr="00F13CEB" w:rsidRDefault="00F13CEB" w:rsidP="00F13CEB">
      <w:pPr>
        <w:tabs>
          <w:tab w:val="left" w:pos="567"/>
        </w:tabs>
        <w:rPr>
          <w:b/>
          <w:bCs/>
          <w:lang w:val="sv-SE"/>
        </w:rPr>
      </w:pPr>
      <w:r w:rsidRPr="00F13CEB">
        <w:rPr>
          <w:b/>
          <w:bCs/>
          <w:lang w:val="sv-SE"/>
        </w:rPr>
        <w:t>KAJIAN LITERATUR</w:t>
      </w:r>
    </w:p>
    <w:p w14:paraId="583BDAFC" w14:textId="5E245C14" w:rsidR="005B721C" w:rsidRPr="00027BC4" w:rsidRDefault="005B721C" w:rsidP="005B721C">
      <w:pPr>
        <w:tabs>
          <w:tab w:val="left" w:pos="567"/>
        </w:tabs>
        <w:rPr>
          <w:lang w:val="sv-SE"/>
        </w:rPr>
      </w:pPr>
      <w:r>
        <w:rPr>
          <w:lang w:val="sv-SE"/>
        </w:rPr>
        <w:tab/>
      </w:r>
      <w:r w:rsidRPr="00027BC4">
        <w:rPr>
          <w:lang w:val="sv-SE"/>
        </w:rPr>
        <w:t xml:space="preserve">Ludwig Von Bertalanffy pada tahun 1940 mengemukakan teori sistem terbuka yang berasal dari sumber buku The Social Psychology of Organizations yang dipopulerkan oleh Daniel Katz Tahun 1966, dan edisi berikutnya tahun 1978. Dimana teori ini menjelaskan bahwa bidang kehumasan sebagai sebuah sistem yang selalu berinteraksi dan beradaptasi dengan lingkungan luar, seperti masyarakat, media, pemerintah, dan stakeholder lainnya (Mahyudin et al., 2021).  Teori ini berangkat dari pandangan bahwa komunikasi merupakan proses penyampaian pesan dari komunikator kepada komunikan dengan tujuan untuk mempengaruhi atau mengubah sikap, pendapat, maupun perilaku penerima pesan. Dalam konteks organisasi, teori ini menegaskan bahwa komunikasi memiliki peranan penting dalam mendukung kelancaran kegiatan organisasi serta dalam menyampaikan informasi kepada pihak internal maupun eksternal organisasi. Penerapan teori sistem terbuka dalam pelayanan publik menekankan bahwa komunikasi yang efektif sangat diperlukan agar masyarakat dapat memahami informasi layanan yang diberikan oleh pemerintah. Komunikasi pelayanan publik harus dilakukan secara jelas, terbuka, serta menggunakan bahasa yang mudah dipahami oleh masyarakat (Juariyah, 2020). </w:t>
      </w:r>
    </w:p>
    <w:p w14:paraId="0B4CE15F" w14:textId="33ED6134" w:rsidR="005B721C" w:rsidRPr="00027BC4" w:rsidRDefault="005B721C" w:rsidP="005B721C">
      <w:pPr>
        <w:tabs>
          <w:tab w:val="left" w:pos="567"/>
        </w:tabs>
        <w:rPr>
          <w:lang w:val="sv-SE"/>
        </w:rPr>
      </w:pPr>
      <w:r w:rsidRPr="00027BC4">
        <w:rPr>
          <w:lang w:val="sv-SE"/>
        </w:rPr>
        <w:tab/>
        <w:t xml:space="preserve">Dalam hal ini miskomunikasi yang terjadi pada Humas Dinas Sosial Provinsi Sumsel disebabkan oleh berbagai faktor seperti perbedaan persepsi, penggunaan bahasa yang tidak jelas, keterbatasan media komunikasi, serta kurangnya koordinasi dalam penyampaian informasi. Namun, jika ditinjau dari penelitian-penelitian sebelumnya, Sebagian besar menjelaskan bahwa organisasi merupakan sistem yang selalu berinteraksi dengan lingkungan eksternal. Organisasi menerima berbagai informasi dari lingkungan sebagai masukan, kemudian memproses informasi tersebut dalam sistem internal organisasi, dan menghasilkan keluaran berupa kebijakan atau informasi yang disampaikan kepada masyarakat (Suwardi, 2021). </w:t>
      </w:r>
    </w:p>
    <w:p w14:paraId="1F6EBB9A" w14:textId="6D95B387" w:rsidR="005B721C" w:rsidRPr="00027BC4" w:rsidRDefault="005B721C" w:rsidP="005B721C">
      <w:pPr>
        <w:tabs>
          <w:tab w:val="left" w:pos="567"/>
        </w:tabs>
        <w:rPr>
          <w:lang w:val="sv-SE"/>
        </w:rPr>
      </w:pPr>
      <w:r w:rsidRPr="00027BC4">
        <w:rPr>
          <w:lang w:val="sv-SE"/>
        </w:rPr>
        <w:tab/>
        <w:t>Berdasarkan pemaparan teori sistem terbuka dan hasil penelitian terdahulu, dapat disintesiskan bahwa komunikasi humas dalam konte</w:t>
      </w:r>
      <w:r w:rsidRPr="005B721C">
        <w:rPr>
          <w:lang w:val="sv-SE"/>
        </w:rPr>
        <w:t xml:space="preserve">ks pelayanan publik, khususnya pada Program Keluarga Harapan (PKH), merupakan suatu proses dinamis yang melibatkan interaksi berkelanjutan antara organisasi dan lingkungan eksternalnya. Teori sistem terbuka menekankan bahwa organisasi tidak bersifat tertutup, melainkan menerima input berupa informasi dari masyarakat, memprosesnya dalam sistem internal, dan menghasilkan output berupa kebijakan atau informasi layanan. Dalam teori sistem terbuka, umpan balik dari masyarakat sangat penting untuk memperbaiki sistem komunikasi organisasi. Asumsi teori ini menunjukan bahwa melalui umpan balik tersebut, organisasi dapat mengetahui apakah informasi yang </w:t>
      </w:r>
      <w:r w:rsidRPr="005B721C">
        <w:rPr>
          <w:lang w:val="sv-SE"/>
        </w:rPr>
        <w:lastRenderedPageBreak/>
        <w:t>disampaikan telah dipahami dengan baik oleh masyarakat atau masih memerlukan perbaikan</w:t>
      </w:r>
      <w:r w:rsidRPr="00027BC4">
        <w:rPr>
          <w:lang w:val="sv-SE"/>
        </w:rPr>
        <w:t xml:space="preserve"> (Widjaja &amp; Setyagraha, 2025).</w:t>
      </w:r>
    </w:p>
    <w:p w14:paraId="761FBE5C" w14:textId="6BE99F63" w:rsidR="005B721C" w:rsidRPr="005B721C" w:rsidRDefault="005B721C" w:rsidP="005B721C">
      <w:pPr>
        <w:tabs>
          <w:tab w:val="left" w:pos="567"/>
        </w:tabs>
        <w:rPr>
          <w:lang w:val="sv-SE"/>
        </w:rPr>
      </w:pPr>
      <w:r>
        <w:rPr>
          <w:lang w:val="sv-SE"/>
        </w:rPr>
        <w:tab/>
      </w:r>
      <w:r w:rsidRPr="005B721C">
        <w:rPr>
          <w:lang w:val="sv-SE"/>
        </w:rPr>
        <w:t xml:space="preserve">Namun, sebagaimana diungkapkan dalam penelitian sebelumnya, kendala seperti perbedaan persepsi, penggunaan bahasa yang kurang komunikatif, keterbatasan media, serta lemahnya koordinasi internal dapat mengganggu alur sistem komunikasi tersebut dan memicu terjadinya miskomunikasi </w:t>
      </w:r>
      <w:r w:rsidR="009D096A">
        <w:rPr>
          <w:b/>
          <w:bCs/>
          <w:lang w:val="sv-SE"/>
        </w:rPr>
        <w:t>(Susanti, 2025)</w:t>
      </w:r>
      <w:r w:rsidRPr="005B721C">
        <w:rPr>
          <w:lang w:val="sv-SE"/>
        </w:rPr>
        <w:t>. Oleh karena itu, dalam kerangka pemikiran konseptual penelitian ini, komunikasi humas Dinas Sosial diposisikan sebagai sistem terbuka yang terdiri dari unsur input (informasi kebijakan dan kebutuhan masyarakat), proses (strategi komunikasi dan media yang digunakan), output (penyampaian informasi layanan PKH), serta feedback (respon masyarakat), dimana ketidakefektifan pada salah satu unsur tersebut akan berkontribusi terhadap munculnya miskomunikasi dalam penyampaian informasi layanan kepada masyarakat.</w:t>
      </w:r>
    </w:p>
    <w:p w14:paraId="5C75B8F6" w14:textId="77777777" w:rsidR="00B3462B" w:rsidRPr="00F62BF0" w:rsidRDefault="00B3462B" w:rsidP="00E9455A">
      <w:pPr>
        <w:tabs>
          <w:tab w:val="left" w:pos="567"/>
        </w:tabs>
        <w:rPr>
          <w:lang w:val="sv-SE"/>
        </w:rPr>
      </w:pPr>
    </w:p>
    <w:p w14:paraId="4155D327" w14:textId="77777777" w:rsidR="003B596F" w:rsidRPr="00F62BF0" w:rsidRDefault="003B596F" w:rsidP="00E9455A">
      <w:pPr>
        <w:tabs>
          <w:tab w:val="left" w:pos="567"/>
        </w:tabs>
        <w:rPr>
          <w:b/>
          <w:bCs/>
          <w:lang w:val="sv-SE"/>
        </w:rPr>
      </w:pPr>
      <w:r w:rsidRPr="00F62BF0">
        <w:rPr>
          <w:b/>
          <w:bCs/>
          <w:lang w:val="sv-SE"/>
        </w:rPr>
        <w:t>METODE PENELITIAN</w:t>
      </w:r>
    </w:p>
    <w:p w14:paraId="09978827" w14:textId="43D397CD" w:rsidR="00DB37B6" w:rsidRPr="00027BC4" w:rsidRDefault="00DB37B6" w:rsidP="00DB37B6">
      <w:pPr>
        <w:tabs>
          <w:tab w:val="left" w:pos="567"/>
        </w:tabs>
        <w:rPr>
          <w:bCs/>
          <w:lang w:val="sv-SE"/>
        </w:rPr>
      </w:pPr>
      <w:r>
        <w:rPr>
          <w:bCs/>
          <w:lang w:val="sv-SE"/>
        </w:rPr>
        <w:tab/>
      </w:r>
      <w:r w:rsidR="00E9455A" w:rsidRPr="00F62BF0">
        <w:rPr>
          <w:bCs/>
          <w:lang w:val="sv-SE"/>
        </w:rPr>
        <w:tab/>
      </w:r>
      <w:r w:rsidRPr="00027BC4">
        <w:rPr>
          <w:bCs/>
          <w:lang w:val="sv-SE"/>
        </w:rPr>
        <w:t>Penelitian ini dilakukan melalui beberapa tahapan yang sistematis. Tahap awal dimulai dengan penentuan fokus penelitian, yaitu miskomunikasi humas dalam penyampaian informasi layanan Program Keluarga Harapan (PKH) di Dinas Sosial Provinsi Sumatera Selatan. Selanjutnya, peneliti menentukan informan menggunakan teknik purposive sampling, yaitu pihak humas, pendamping PKH, dan masyarakat penerima manfaat yang dianggap mengetahui dan terlibat langsung dalam proses komunikasi. Pengumpulan data dilakukan melalui wawancara mendalam untuk menggali informasi secara detail, observasi untuk melihat langsung proses komunikasi yang berlangsung, serta dokumentasi sebagai data pendukung. Data yang telah diperoleh kemudian dianalisis melalui beberapa tahapan, yaitu reduksi data dengan memilih informasi yang relevan, penyajian data dalam bentuk deskriptif, dan penarikan kesimpulan berdasarkan temuan penelitian. Untuk memastikan keabsahan data, peneliti menggunakan triangulasi sumber dengan membandingkan informasi dari berbagai informan dan data pendukung. Melalui tahapan tersebut, penelitian ini mampu menggambarkan secara jelas proses komunikasi humas serta mengidentifikasi faktor-faktor yang menyebabkan terjadinya miskomunikasi dalam penyampaian informasi layanan PKH.</w:t>
      </w:r>
    </w:p>
    <w:p w14:paraId="1E2A7675" w14:textId="27736AEA" w:rsidR="00840695" w:rsidRPr="00027BC4" w:rsidRDefault="00DB37B6" w:rsidP="00840695">
      <w:pPr>
        <w:tabs>
          <w:tab w:val="left" w:pos="567"/>
        </w:tabs>
        <w:rPr>
          <w:bCs/>
          <w:lang w:val="sv-SE"/>
        </w:rPr>
      </w:pPr>
      <w:r w:rsidRPr="00027BC4">
        <w:rPr>
          <w:bCs/>
          <w:lang w:val="sv-SE"/>
        </w:rPr>
        <w:tab/>
      </w:r>
      <w:r w:rsidR="00840695" w:rsidRPr="00027BC4">
        <w:rPr>
          <w:bCs/>
          <w:lang w:val="sv-SE"/>
        </w:rPr>
        <w:t>Penelitian ini menggunakan pendekatan kualitatif dengan metode fenomenologi. Pendekatan ini dipilih karena penelitian bertujuan untuk memahami pengalaman serta persepsi informan mengenai proses komunikasi yang terjadi dalam penyampaian informasi layanan Program Keluarga Harapan (Robby Yana et al., 2024). Sumber data dalam penelitian ini terdiri dari data primer dan data sekunder. Data primer diperoleh melalui wawancara dengan beberapa informan yang terdiri dari pejabat Dinas Sosial, staf humas, pendamping Program Keluarga Harapan, serta masyarakat penerima bantuan. Data sekunder diperoleh melalui dokumen resmi, laporan program, buku, jurnal ilmiah, serta berbagai sumber literatur yang relevan dengan penelitian. Pendekatan fenomenologi digunakan dalam penelitian ini karena bertujuan untuk memahami pengalaman, persepsi, serta pemaknaan informan terhadap proses komunikasi yang terjadi dalam penyampaian informasi layanan Program Keluarga Harapan (PKH) (Waruwu, 2023). Melalui pendekatan ini, peneliti berusaha menggali secara mendalam bagaimana informan merasakan, memahami, dan menafsirkan fenomena miskomunikasi yang terjadi di lingkungan Dinas Sosial. Fenomenologi memungkinkan peneliti memperoleh gambaran nyata mengenai pengalaman subjektif informan terkait proses komunikasi tersebut. Dengan demikian, penelitian tidak hanya melihat peristiwa komunikasi secara umum, tetapi juga memahami makna yang dirasakan oleh para pelaku komunikasi. Pendekatan ini diharapkan mampu memberikan pemahaman yang lebih komprehensif mengenai fenomena yang diteliti.</w:t>
      </w:r>
    </w:p>
    <w:p w14:paraId="5E0F2E35" w14:textId="503EFF3E" w:rsidR="00840695" w:rsidRPr="00027BC4" w:rsidRDefault="00840695" w:rsidP="00840695">
      <w:pPr>
        <w:tabs>
          <w:tab w:val="left" w:pos="567"/>
        </w:tabs>
        <w:rPr>
          <w:bCs/>
          <w:lang w:val="sv-SE"/>
        </w:rPr>
      </w:pPr>
      <w:r w:rsidRPr="00027BC4">
        <w:rPr>
          <w:bCs/>
          <w:lang w:val="sv-SE"/>
        </w:rPr>
        <w:tab/>
        <w:t>Teknik penentuan informan dalam penelitian ini menggunakan teknik purposive sampling. Teknik ini dipilih karena peneliti menentukan informan berdasarkan pertimbangan tertentu yang dianggap mengetahui dan memahami permasalahan yang diteliti. Informan yang dipilih merupakan pihak-pihak yang terlibat langsung dalam proses penyampaian informasi layanan Program Keluarga Harapan. Informan tersebut terdiri dari pejabat Dinas Sosial yakni ketua kehumasan, staf humas, pendamping Program Keluarga Harapan, serta masyarakat penerima bantuan. Pemilihan informan ini bertujuan agar data yang diperoleh lebih relevan dan mampu memberikan gambaran yang mendalam mengenai fenomena miskomunikasi yang terjadi. Dengan demikian, informasi yang diperoleh dapat mendukung tujuan penelitian secara optimal (Abdussamad, 2021).</w:t>
      </w:r>
    </w:p>
    <w:p w14:paraId="076CA0F1" w14:textId="1BD2C5A4" w:rsidR="00840695" w:rsidRPr="00027BC4" w:rsidRDefault="00840695" w:rsidP="00840695">
      <w:pPr>
        <w:tabs>
          <w:tab w:val="left" w:pos="567"/>
        </w:tabs>
        <w:rPr>
          <w:bCs/>
          <w:lang w:val="sv-SE"/>
        </w:rPr>
      </w:pPr>
      <w:r w:rsidRPr="00027BC4">
        <w:rPr>
          <w:bCs/>
          <w:lang w:val="sv-SE"/>
        </w:rPr>
        <w:tab/>
        <w:t>Teknik analisis data dalam penelitian ini menggunakan model analisis data interaktif yang dikemukakan oleh Miles dan Huberman. Analisis data dilakukan secara berkesinambungan sejak proses pengumpulan data hingga penelitian selesai dilakukan. Tahapan analisis dimulai dengan reduksi data yaitu proses memilih, memfokuskan, serta menyederhanakan data yang diperoleh dari hasil wawancara, observasi, dan dokumentasi. Selanjutnya dilakukan penyajian data agar informasi yang diperoleh dapat tersusun secara sistematis dan mudah dipahami. Melalui proses tersebut peneliti dapat melihat pola, hubungan, serta makna dari data yang diperoleh di lapangan. Analisis ini bertujuan untuk menghasilkan pemahaman yang mendalam mengenai fenomena yang diteliti (Niam, 2024).</w:t>
      </w:r>
    </w:p>
    <w:p w14:paraId="6D66F06D" w14:textId="7FF4EF6E" w:rsidR="00840695" w:rsidRPr="00027BC4" w:rsidRDefault="00840695" w:rsidP="00840695">
      <w:pPr>
        <w:tabs>
          <w:tab w:val="left" w:pos="567"/>
        </w:tabs>
        <w:rPr>
          <w:bCs/>
          <w:lang w:val="sv-SE"/>
        </w:rPr>
      </w:pPr>
      <w:r w:rsidRPr="00027BC4">
        <w:rPr>
          <w:bCs/>
          <w:lang w:val="sv-SE"/>
        </w:rPr>
        <w:tab/>
        <w:t xml:space="preserve">Penyajian data dalam penelitian ini dilakukan dengan cara menyusun data hasil penelitian secara sistematis dan terstruktur. Data yang telah dianalisis kemudian disajikan dalam bentuk uraian deskriptif yang menggambarkan fenomena komunikasi yang terjadi dalam penyampaian informasi layanan Program Keluarga Harapan. Penyajian data juga dilengkapi dengan kutipan hasil wawancara dari informan untuk memperkuat temuan penelitian . Selain itu, data yang diperoleh dari observasi dan dokumentasi turut digunakan sebagai pendukung dalam menjelaskan fenomena yang terjadi </w:t>
      </w:r>
      <w:r w:rsidRPr="00027BC4">
        <w:rPr>
          <w:bCs/>
          <w:lang w:val="sv-SE"/>
        </w:rPr>
        <w:lastRenderedPageBreak/>
        <w:t>di lapangan. Penyajian data ini bertujuan agar pembaca dapat memahami secara jelas hasil penelitian yang diperoleh. Dengan penyajian data yang sistematis, proses penarikan kesimpulan dapat dilakukan secara lebih akurat (Taumalina, 2023).</w:t>
      </w:r>
    </w:p>
    <w:p w14:paraId="37FE2432" w14:textId="1389D31A" w:rsidR="00E9455A" w:rsidRPr="00027BC4" w:rsidRDefault="00840695" w:rsidP="00840695">
      <w:pPr>
        <w:tabs>
          <w:tab w:val="left" w:pos="567"/>
        </w:tabs>
        <w:rPr>
          <w:bCs/>
          <w:lang w:val="id-ID"/>
        </w:rPr>
      </w:pPr>
      <w:r w:rsidRPr="00027BC4">
        <w:rPr>
          <w:bCs/>
          <w:lang w:val="sv-SE"/>
        </w:rPr>
        <w:tab/>
        <w:t>Sumber data dalam penelitian ini terdiri dari data primer dan data sekunder. Data primer diperoleh melalui wawancara mendalam dengan informan, sedangkan data sekunder diperoleh dari dokumen resmi, laporan program, buku, jurnal ilmiah, serta berbagai literatur yang relevan dengan penelitian (Abdussamad, 2021).  Dalam penelitian ini, informan ditentukan menggunakan teknik purposive sampling, yaitu pemilihan informan berdasarkan pertimbangan tertentu yang relevan dengan tujuan penelitian. Jumlah informan dalam penelitian ini sebanyak 10 orang yang terdiri dari beberapa kategori, yaitu kasubbag umum kepegawaian dan ketua Humas Dinas Sosial Provinsi Sumatera Selatan yang terlibat langsung dalam penyampaian informasi Program Keluarga Harapan (PKH), informan pendukung, yaitu staf humas atau pihak terkait yang membantu proses komunikasi kepada masyarakat; serta informan utama, yaitu masyarakat penerima manfaat PKH yang mengalami langsung proses penerimaan informasi layanan</w:t>
      </w:r>
    </w:p>
    <w:p w14:paraId="2BBF6A82" w14:textId="77777777" w:rsidR="00E9455A" w:rsidRPr="00F62BF0" w:rsidRDefault="00E9455A" w:rsidP="00E9455A">
      <w:pPr>
        <w:tabs>
          <w:tab w:val="left" w:pos="567"/>
        </w:tabs>
        <w:jc w:val="center"/>
        <w:rPr>
          <w:b/>
          <w:bCs/>
          <w:lang w:val="sv-SE"/>
        </w:rPr>
      </w:pPr>
    </w:p>
    <w:p w14:paraId="6965B69F" w14:textId="26710ED1" w:rsidR="00E9455A" w:rsidRPr="00F62BF0" w:rsidRDefault="00E9455A" w:rsidP="00E9455A">
      <w:pPr>
        <w:tabs>
          <w:tab w:val="left" w:pos="567"/>
        </w:tabs>
        <w:jc w:val="center"/>
      </w:pPr>
      <w:r w:rsidRPr="00F62BF0">
        <w:rPr>
          <w:b/>
          <w:bCs/>
          <w:lang w:val="en-GB"/>
        </w:rPr>
        <w:t xml:space="preserve">Tabel 1. </w:t>
      </w:r>
      <w:proofErr w:type="spellStart"/>
      <w:r w:rsidR="00840695" w:rsidRPr="00840695">
        <w:rPr>
          <w:b/>
          <w:bCs/>
          <w:lang w:val="en-GB"/>
        </w:rPr>
        <w:t>Informan</w:t>
      </w:r>
      <w:proofErr w:type="spellEnd"/>
      <w:r w:rsidR="00840695" w:rsidRPr="00840695">
        <w:rPr>
          <w:b/>
          <w:bCs/>
          <w:lang w:val="en-GB"/>
        </w:rPr>
        <w:t xml:space="preserve"> </w:t>
      </w:r>
      <w:proofErr w:type="spellStart"/>
      <w:r w:rsidR="00840695" w:rsidRPr="00840695">
        <w:rPr>
          <w:b/>
          <w:bCs/>
          <w:lang w:val="en-GB"/>
        </w:rPr>
        <w:t>Penelitian</w:t>
      </w:r>
      <w:proofErr w:type="spellEnd"/>
    </w:p>
    <w:tbl>
      <w:tblPr>
        <w:tblStyle w:val="PlainTable2"/>
        <w:tblW w:w="0" w:type="auto"/>
        <w:jc w:val="center"/>
        <w:tblLook w:val="04A0" w:firstRow="1" w:lastRow="0" w:firstColumn="1" w:lastColumn="0" w:noHBand="0" w:noVBand="1"/>
      </w:tblPr>
      <w:tblGrid>
        <w:gridCol w:w="461"/>
        <w:gridCol w:w="3641"/>
        <w:gridCol w:w="3316"/>
      </w:tblGrid>
      <w:tr w:rsidR="00840695" w:rsidRPr="00F62BF0" w14:paraId="442B6167" w14:textId="77777777" w:rsidTr="0084069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auto"/>
            </w:tcBorders>
          </w:tcPr>
          <w:p w14:paraId="7E1BD0D8" w14:textId="77777777" w:rsidR="00840695" w:rsidRPr="00F62BF0" w:rsidRDefault="00840695" w:rsidP="00E9455A">
            <w:pPr>
              <w:pStyle w:val="ListParagraph"/>
              <w:tabs>
                <w:tab w:val="left" w:pos="284"/>
                <w:tab w:val="left" w:pos="360"/>
                <w:tab w:val="left" w:pos="567"/>
              </w:tabs>
              <w:spacing w:after="0"/>
              <w:ind w:left="0"/>
              <w:jc w:val="both"/>
              <w:rPr>
                <w:rFonts w:ascii="Times New Roman" w:hAnsi="Times New Roman" w:cs="Times New Roman"/>
                <w:sz w:val="20"/>
                <w:szCs w:val="20"/>
              </w:rPr>
            </w:pPr>
            <w:r w:rsidRPr="00F62BF0">
              <w:rPr>
                <w:rFonts w:ascii="Times New Roman" w:hAnsi="Times New Roman" w:cs="Times New Roman"/>
                <w:sz w:val="20"/>
                <w:szCs w:val="20"/>
              </w:rPr>
              <w:t>No</w:t>
            </w:r>
          </w:p>
        </w:tc>
        <w:tc>
          <w:tcPr>
            <w:tcW w:w="0" w:type="auto"/>
            <w:tcBorders>
              <w:top w:val="single" w:sz="4" w:space="0" w:color="7F7F7F" w:themeColor="text1" w:themeTint="80"/>
              <w:bottom w:val="single" w:sz="4" w:space="0" w:color="auto"/>
            </w:tcBorders>
          </w:tcPr>
          <w:p w14:paraId="701F0F22" w14:textId="3F9655E4" w:rsidR="00840695" w:rsidRPr="00F62BF0" w:rsidRDefault="00840695" w:rsidP="00E9455A">
            <w:pPr>
              <w:pStyle w:val="ListParagraph"/>
              <w:tabs>
                <w:tab w:val="left" w:pos="284"/>
                <w:tab w:val="left" w:pos="360"/>
                <w:tab w:val="left" w:pos="567"/>
              </w:tabs>
              <w:spacing w:after="0"/>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840695">
              <w:rPr>
                <w:rFonts w:ascii="Times New Roman" w:hAnsi="Times New Roman" w:cs="Times New Roman"/>
                <w:sz w:val="20"/>
                <w:szCs w:val="20"/>
              </w:rPr>
              <w:t>Kategori</w:t>
            </w:r>
            <w:proofErr w:type="spellEnd"/>
            <w:r w:rsidRPr="00840695">
              <w:rPr>
                <w:rFonts w:ascii="Times New Roman" w:hAnsi="Times New Roman" w:cs="Times New Roman"/>
                <w:sz w:val="20"/>
                <w:szCs w:val="20"/>
              </w:rPr>
              <w:t xml:space="preserve"> </w:t>
            </w:r>
            <w:proofErr w:type="spellStart"/>
            <w:r w:rsidRPr="00840695">
              <w:rPr>
                <w:rFonts w:ascii="Times New Roman" w:hAnsi="Times New Roman" w:cs="Times New Roman"/>
                <w:sz w:val="20"/>
                <w:szCs w:val="20"/>
              </w:rPr>
              <w:t>Informan</w:t>
            </w:r>
            <w:proofErr w:type="spellEnd"/>
          </w:p>
        </w:tc>
        <w:tc>
          <w:tcPr>
            <w:tcW w:w="0" w:type="auto"/>
            <w:tcBorders>
              <w:top w:val="single" w:sz="4" w:space="0" w:color="7F7F7F" w:themeColor="text1" w:themeTint="80"/>
              <w:bottom w:val="single" w:sz="4" w:space="0" w:color="auto"/>
            </w:tcBorders>
          </w:tcPr>
          <w:p w14:paraId="729473CD" w14:textId="77777777" w:rsidR="00840695" w:rsidRPr="00F62BF0" w:rsidRDefault="00840695" w:rsidP="00E9455A">
            <w:pPr>
              <w:pStyle w:val="ListParagraph"/>
              <w:tabs>
                <w:tab w:val="left" w:pos="284"/>
                <w:tab w:val="left" w:pos="360"/>
                <w:tab w:val="left" w:pos="567"/>
              </w:tabs>
              <w:spacing w:after="0"/>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F62BF0">
              <w:rPr>
                <w:rFonts w:ascii="Times New Roman" w:hAnsi="Times New Roman" w:cs="Times New Roman"/>
                <w:sz w:val="20"/>
                <w:szCs w:val="20"/>
              </w:rPr>
              <w:t>Keterangan</w:t>
            </w:r>
            <w:proofErr w:type="spellEnd"/>
          </w:p>
        </w:tc>
      </w:tr>
      <w:tr w:rsidR="00840695" w:rsidRPr="00497EF2" w14:paraId="65397554" w14:textId="77777777" w:rsidTr="00840695">
        <w:trPr>
          <w:cnfStyle w:val="000000100000" w:firstRow="0" w:lastRow="0" w:firstColumn="0" w:lastColumn="0" w:oddVBand="0" w:evenVBand="0" w:oddHBand="1" w:evenHBand="0" w:firstRowFirstColumn="0" w:firstRowLastColumn="0" w:lastRowFirstColumn="0" w:lastRowLastColumn="0"/>
          <w:trHeight w:val="248"/>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tcPr>
          <w:p w14:paraId="4F4495D7" w14:textId="72BFC3DD" w:rsidR="00840695" w:rsidRPr="00840695" w:rsidRDefault="00840695" w:rsidP="00840695">
            <w:pPr>
              <w:pStyle w:val="ListParagraph"/>
              <w:tabs>
                <w:tab w:val="left" w:pos="284"/>
                <w:tab w:val="left" w:pos="360"/>
                <w:tab w:val="left" w:pos="567"/>
              </w:tabs>
              <w:spacing w:after="0"/>
              <w:ind w:left="0"/>
              <w:jc w:val="both"/>
              <w:rPr>
                <w:rFonts w:ascii="Times New Roman" w:hAnsi="Times New Roman" w:cs="Times New Roman"/>
                <w:b w:val="0"/>
                <w:bCs w:val="0"/>
                <w:sz w:val="18"/>
                <w:szCs w:val="18"/>
              </w:rPr>
            </w:pPr>
            <w:r w:rsidRPr="00840695">
              <w:rPr>
                <w:rFonts w:ascii="Times New Roman" w:hAnsi="Times New Roman"/>
                <w:b w:val="0"/>
                <w:bCs w:val="0"/>
                <w:sz w:val="18"/>
                <w:szCs w:val="18"/>
              </w:rPr>
              <w:t>1.</w:t>
            </w:r>
          </w:p>
        </w:tc>
        <w:tc>
          <w:tcPr>
            <w:tcW w:w="0" w:type="auto"/>
            <w:tcBorders>
              <w:top w:val="single" w:sz="4" w:space="0" w:color="auto"/>
            </w:tcBorders>
          </w:tcPr>
          <w:p w14:paraId="3834B9F4" w14:textId="7AFB583E" w:rsidR="00840695" w:rsidRPr="00840695" w:rsidRDefault="00840695" w:rsidP="00840695">
            <w:pPr>
              <w:pStyle w:val="ListParagraph"/>
              <w:tabs>
                <w:tab w:val="left" w:pos="284"/>
                <w:tab w:val="left" w:pos="360"/>
                <w:tab w:val="left" w:pos="567"/>
              </w:tabs>
              <w:spacing w:after="0"/>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fi-FI"/>
              </w:rPr>
            </w:pPr>
            <w:r w:rsidRPr="00840695">
              <w:rPr>
                <w:rFonts w:ascii="Times New Roman" w:hAnsi="Times New Roman"/>
                <w:sz w:val="18"/>
                <w:szCs w:val="18"/>
                <w:lang w:val="fi-FI"/>
              </w:rPr>
              <w:t>Pejabat Dinas Sosial Provinsi Sumatera Selatan</w:t>
            </w:r>
          </w:p>
        </w:tc>
        <w:tc>
          <w:tcPr>
            <w:tcW w:w="0" w:type="auto"/>
            <w:tcBorders>
              <w:top w:val="single" w:sz="4" w:space="0" w:color="auto"/>
            </w:tcBorders>
          </w:tcPr>
          <w:p w14:paraId="59CE9510" w14:textId="05F5A91F" w:rsidR="00840695" w:rsidRPr="00840695" w:rsidRDefault="00840695" w:rsidP="00840695">
            <w:pPr>
              <w:pStyle w:val="ListParagraph"/>
              <w:tabs>
                <w:tab w:val="left" w:pos="284"/>
                <w:tab w:val="left" w:pos="360"/>
                <w:tab w:val="left" w:pos="567"/>
              </w:tabs>
              <w:spacing w:after="0"/>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sv-SE"/>
              </w:rPr>
            </w:pPr>
            <w:proofErr w:type="spellStart"/>
            <w:r w:rsidRPr="00840695">
              <w:rPr>
                <w:rFonts w:ascii="Times New Roman" w:hAnsi="Times New Roman"/>
                <w:sz w:val="18"/>
                <w:szCs w:val="18"/>
              </w:rPr>
              <w:t>Kepala</w:t>
            </w:r>
            <w:proofErr w:type="spellEnd"/>
            <w:r w:rsidRPr="00840695">
              <w:rPr>
                <w:rFonts w:ascii="Times New Roman" w:hAnsi="Times New Roman"/>
                <w:sz w:val="18"/>
                <w:szCs w:val="18"/>
              </w:rPr>
              <w:t xml:space="preserve"> </w:t>
            </w:r>
            <w:proofErr w:type="spellStart"/>
            <w:r w:rsidRPr="00840695">
              <w:rPr>
                <w:rFonts w:ascii="Times New Roman" w:hAnsi="Times New Roman"/>
                <w:sz w:val="18"/>
                <w:szCs w:val="18"/>
              </w:rPr>
              <w:t>Dinsos</w:t>
            </w:r>
            <w:proofErr w:type="spellEnd"/>
          </w:p>
        </w:tc>
      </w:tr>
      <w:tr w:rsidR="00840695" w:rsidRPr="00F62BF0" w14:paraId="5D3735C9" w14:textId="77777777" w:rsidTr="00840695">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85714A5" w14:textId="250A7A65" w:rsidR="00840695" w:rsidRPr="00840695" w:rsidRDefault="00840695" w:rsidP="00840695">
            <w:pPr>
              <w:pStyle w:val="ListParagraph"/>
              <w:tabs>
                <w:tab w:val="left" w:pos="284"/>
                <w:tab w:val="left" w:pos="360"/>
                <w:tab w:val="left" w:pos="567"/>
              </w:tabs>
              <w:spacing w:after="0"/>
              <w:ind w:left="0"/>
              <w:jc w:val="both"/>
              <w:rPr>
                <w:rFonts w:ascii="Times New Roman" w:hAnsi="Times New Roman" w:cs="Times New Roman"/>
                <w:b w:val="0"/>
                <w:bCs w:val="0"/>
                <w:sz w:val="18"/>
                <w:szCs w:val="18"/>
              </w:rPr>
            </w:pPr>
            <w:r w:rsidRPr="00840695">
              <w:rPr>
                <w:rFonts w:ascii="Times New Roman" w:hAnsi="Times New Roman"/>
                <w:b w:val="0"/>
                <w:bCs w:val="0"/>
                <w:sz w:val="18"/>
                <w:szCs w:val="18"/>
              </w:rPr>
              <w:t>2.</w:t>
            </w:r>
          </w:p>
        </w:tc>
        <w:tc>
          <w:tcPr>
            <w:tcW w:w="0" w:type="auto"/>
          </w:tcPr>
          <w:p w14:paraId="2FBA0ED4" w14:textId="7210F3CF" w:rsidR="00840695" w:rsidRPr="00840695" w:rsidRDefault="00840695" w:rsidP="00840695">
            <w:pPr>
              <w:pStyle w:val="ListParagraph"/>
              <w:tabs>
                <w:tab w:val="left" w:pos="284"/>
                <w:tab w:val="left" w:pos="360"/>
                <w:tab w:val="left" w:pos="567"/>
              </w:tabs>
              <w:spacing w:after="0"/>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roofErr w:type="spellStart"/>
            <w:r w:rsidRPr="00840695">
              <w:rPr>
                <w:rFonts w:ascii="Times New Roman" w:hAnsi="Times New Roman"/>
                <w:sz w:val="18"/>
                <w:szCs w:val="18"/>
              </w:rPr>
              <w:t>Pejabat</w:t>
            </w:r>
            <w:proofErr w:type="spellEnd"/>
            <w:r w:rsidRPr="00840695">
              <w:rPr>
                <w:rFonts w:ascii="Times New Roman" w:hAnsi="Times New Roman"/>
                <w:sz w:val="18"/>
                <w:szCs w:val="18"/>
              </w:rPr>
              <w:t xml:space="preserve"> internal Dinas Sosial</w:t>
            </w:r>
          </w:p>
        </w:tc>
        <w:tc>
          <w:tcPr>
            <w:tcW w:w="0" w:type="auto"/>
          </w:tcPr>
          <w:p w14:paraId="0FD799E2" w14:textId="62010393" w:rsidR="00840695" w:rsidRPr="00840695" w:rsidRDefault="00840695" w:rsidP="00840695">
            <w:pPr>
              <w:pStyle w:val="ListParagraph"/>
              <w:tabs>
                <w:tab w:val="left" w:pos="284"/>
                <w:tab w:val="left" w:pos="360"/>
                <w:tab w:val="left" w:pos="567"/>
              </w:tabs>
              <w:spacing w:after="0"/>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sv-SE"/>
              </w:rPr>
            </w:pPr>
            <w:proofErr w:type="spellStart"/>
            <w:r w:rsidRPr="00840695">
              <w:rPr>
                <w:rFonts w:ascii="Times New Roman" w:hAnsi="Times New Roman"/>
                <w:sz w:val="18"/>
                <w:szCs w:val="18"/>
              </w:rPr>
              <w:t>Kepala</w:t>
            </w:r>
            <w:proofErr w:type="spellEnd"/>
            <w:r w:rsidRPr="00840695">
              <w:rPr>
                <w:rFonts w:ascii="Times New Roman" w:hAnsi="Times New Roman"/>
                <w:sz w:val="18"/>
                <w:szCs w:val="18"/>
              </w:rPr>
              <w:t xml:space="preserve"> Humas</w:t>
            </w:r>
          </w:p>
        </w:tc>
      </w:tr>
      <w:tr w:rsidR="00840695" w:rsidRPr="00F62BF0" w14:paraId="5F6E6A07" w14:textId="77777777" w:rsidTr="008406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2A175330" w14:textId="16B3AB76" w:rsidR="00840695" w:rsidRPr="00840695" w:rsidRDefault="00840695" w:rsidP="00840695">
            <w:pPr>
              <w:pStyle w:val="ListParagraph"/>
              <w:tabs>
                <w:tab w:val="left" w:pos="284"/>
                <w:tab w:val="left" w:pos="360"/>
                <w:tab w:val="left" w:pos="567"/>
              </w:tabs>
              <w:spacing w:after="0"/>
              <w:ind w:left="0"/>
              <w:jc w:val="both"/>
              <w:rPr>
                <w:rFonts w:ascii="Times New Roman" w:hAnsi="Times New Roman" w:cs="Times New Roman"/>
                <w:b w:val="0"/>
                <w:bCs w:val="0"/>
                <w:sz w:val="18"/>
                <w:szCs w:val="18"/>
              </w:rPr>
            </w:pPr>
            <w:r w:rsidRPr="00840695">
              <w:rPr>
                <w:rFonts w:ascii="Times New Roman" w:hAnsi="Times New Roman"/>
                <w:b w:val="0"/>
                <w:bCs w:val="0"/>
                <w:sz w:val="18"/>
                <w:szCs w:val="18"/>
              </w:rPr>
              <w:t>3.</w:t>
            </w:r>
          </w:p>
        </w:tc>
        <w:tc>
          <w:tcPr>
            <w:tcW w:w="0" w:type="auto"/>
          </w:tcPr>
          <w:p w14:paraId="17E435A8" w14:textId="05DD34B0" w:rsidR="00840695" w:rsidRPr="00840695" w:rsidRDefault="00840695" w:rsidP="00840695">
            <w:pPr>
              <w:pStyle w:val="ListParagraph"/>
              <w:tabs>
                <w:tab w:val="left" w:pos="284"/>
                <w:tab w:val="left" w:pos="360"/>
                <w:tab w:val="left" w:pos="567"/>
              </w:tabs>
              <w:spacing w:after="0"/>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840695">
              <w:rPr>
                <w:rFonts w:ascii="Times New Roman" w:hAnsi="Times New Roman"/>
                <w:sz w:val="18"/>
                <w:szCs w:val="18"/>
              </w:rPr>
              <w:t xml:space="preserve">Staf </w:t>
            </w:r>
            <w:proofErr w:type="spellStart"/>
            <w:r w:rsidRPr="00840695">
              <w:rPr>
                <w:rFonts w:ascii="Times New Roman" w:hAnsi="Times New Roman"/>
                <w:sz w:val="18"/>
                <w:szCs w:val="18"/>
              </w:rPr>
              <w:t>Pelayanan</w:t>
            </w:r>
            <w:proofErr w:type="spellEnd"/>
            <w:r w:rsidRPr="00840695">
              <w:rPr>
                <w:rFonts w:ascii="Times New Roman" w:hAnsi="Times New Roman"/>
                <w:sz w:val="18"/>
                <w:szCs w:val="18"/>
              </w:rPr>
              <w:t xml:space="preserve"> di </w:t>
            </w:r>
            <w:proofErr w:type="spellStart"/>
            <w:r w:rsidRPr="00840695">
              <w:rPr>
                <w:rFonts w:ascii="Times New Roman" w:hAnsi="Times New Roman"/>
                <w:sz w:val="18"/>
                <w:szCs w:val="18"/>
              </w:rPr>
              <w:t>bidang</w:t>
            </w:r>
            <w:proofErr w:type="spellEnd"/>
            <w:r w:rsidRPr="00840695">
              <w:rPr>
                <w:rFonts w:ascii="Times New Roman" w:hAnsi="Times New Roman"/>
                <w:sz w:val="18"/>
                <w:szCs w:val="18"/>
              </w:rPr>
              <w:t xml:space="preserve"> </w:t>
            </w:r>
            <w:proofErr w:type="spellStart"/>
            <w:r w:rsidRPr="00840695">
              <w:rPr>
                <w:rFonts w:ascii="Times New Roman" w:hAnsi="Times New Roman"/>
                <w:sz w:val="18"/>
                <w:szCs w:val="18"/>
              </w:rPr>
              <w:t>layanan</w:t>
            </w:r>
            <w:proofErr w:type="spellEnd"/>
            <w:r w:rsidRPr="00840695">
              <w:rPr>
                <w:rFonts w:ascii="Times New Roman" w:hAnsi="Times New Roman"/>
                <w:sz w:val="18"/>
                <w:szCs w:val="18"/>
              </w:rPr>
              <w:t xml:space="preserve"> PKH</w:t>
            </w:r>
          </w:p>
        </w:tc>
        <w:tc>
          <w:tcPr>
            <w:tcW w:w="0" w:type="auto"/>
          </w:tcPr>
          <w:p w14:paraId="28EB216F" w14:textId="7991A1EE" w:rsidR="00840695" w:rsidRPr="00840695" w:rsidRDefault="00840695" w:rsidP="00840695">
            <w:pPr>
              <w:pStyle w:val="ListParagraph"/>
              <w:tabs>
                <w:tab w:val="left" w:pos="284"/>
                <w:tab w:val="left" w:pos="360"/>
                <w:tab w:val="left" w:pos="567"/>
              </w:tabs>
              <w:spacing w:after="0"/>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sv-SE"/>
              </w:rPr>
            </w:pPr>
            <w:r w:rsidRPr="00840695">
              <w:rPr>
                <w:rFonts w:ascii="Times New Roman" w:hAnsi="Times New Roman"/>
                <w:sz w:val="18"/>
                <w:szCs w:val="18"/>
              </w:rPr>
              <w:t xml:space="preserve">Staf Humas </w:t>
            </w:r>
            <w:proofErr w:type="spellStart"/>
            <w:r w:rsidRPr="00840695">
              <w:rPr>
                <w:rFonts w:ascii="Times New Roman" w:hAnsi="Times New Roman"/>
                <w:sz w:val="18"/>
                <w:szCs w:val="18"/>
              </w:rPr>
              <w:t>Dinsos</w:t>
            </w:r>
            <w:proofErr w:type="spellEnd"/>
            <w:r w:rsidRPr="00840695">
              <w:rPr>
                <w:rFonts w:ascii="Times New Roman" w:hAnsi="Times New Roman"/>
                <w:sz w:val="18"/>
                <w:szCs w:val="18"/>
              </w:rPr>
              <w:t xml:space="preserve"> Sumsel</w:t>
            </w:r>
          </w:p>
        </w:tc>
      </w:tr>
      <w:tr w:rsidR="00840695" w:rsidRPr="004026C0" w14:paraId="0B026B12" w14:textId="77777777" w:rsidTr="00840695">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3471AE5" w14:textId="62FE16F4" w:rsidR="00840695" w:rsidRPr="00840695" w:rsidRDefault="00840695" w:rsidP="00840695">
            <w:pPr>
              <w:pStyle w:val="ListParagraph"/>
              <w:tabs>
                <w:tab w:val="left" w:pos="284"/>
                <w:tab w:val="left" w:pos="360"/>
                <w:tab w:val="left" w:pos="567"/>
              </w:tabs>
              <w:spacing w:after="0"/>
              <w:ind w:left="0"/>
              <w:jc w:val="both"/>
              <w:rPr>
                <w:rFonts w:ascii="Times New Roman" w:hAnsi="Times New Roman"/>
                <w:b w:val="0"/>
                <w:bCs w:val="0"/>
                <w:sz w:val="18"/>
                <w:szCs w:val="18"/>
              </w:rPr>
            </w:pPr>
            <w:r w:rsidRPr="00840695">
              <w:rPr>
                <w:rFonts w:ascii="Times New Roman" w:hAnsi="Times New Roman"/>
                <w:b w:val="0"/>
                <w:bCs w:val="0"/>
                <w:sz w:val="18"/>
                <w:szCs w:val="18"/>
              </w:rPr>
              <w:t>4.</w:t>
            </w:r>
          </w:p>
        </w:tc>
        <w:tc>
          <w:tcPr>
            <w:tcW w:w="0" w:type="auto"/>
          </w:tcPr>
          <w:p w14:paraId="09DFC845" w14:textId="48C37345" w:rsidR="00840695" w:rsidRPr="00840695" w:rsidRDefault="00840695" w:rsidP="00840695">
            <w:pPr>
              <w:pStyle w:val="ListParagraph"/>
              <w:tabs>
                <w:tab w:val="left" w:pos="284"/>
                <w:tab w:val="left" w:pos="360"/>
                <w:tab w:val="left" w:pos="567"/>
              </w:tabs>
              <w:spacing w:after="0"/>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840695">
              <w:rPr>
                <w:rFonts w:ascii="Times New Roman" w:hAnsi="Times New Roman"/>
                <w:sz w:val="18"/>
                <w:szCs w:val="18"/>
              </w:rPr>
              <w:t>Budi Hartono</w:t>
            </w:r>
          </w:p>
        </w:tc>
        <w:tc>
          <w:tcPr>
            <w:tcW w:w="0" w:type="auto"/>
          </w:tcPr>
          <w:p w14:paraId="6912A2F4" w14:textId="0D29F5BC" w:rsidR="00840695" w:rsidRPr="00840695" w:rsidRDefault="00840695" w:rsidP="00840695">
            <w:pPr>
              <w:pStyle w:val="ListParagraph"/>
              <w:tabs>
                <w:tab w:val="left" w:pos="284"/>
                <w:tab w:val="left" w:pos="360"/>
                <w:tab w:val="left" w:pos="567"/>
              </w:tabs>
              <w:spacing w:after="0"/>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sv-SE"/>
              </w:rPr>
            </w:pPr>
            <w:r w:rsidRPr="00840695">
              <w:rPr>
                <w:rFonts w:ascii="Times New Roman" w:hAnsi="Times New Roman"/>
                <w:sz w:val="18"/>
                <w:szCs w:val="18"/>
                <w:lang w:val="fi-FI"/>
              </w:rPr>
              <w:t>Masyarakat Penerima Bantuan Sosial PKH</w:t>
            </w:r>
          </w:p>
        </w:tc>
      </w:tr>
      <w:tr w:rsidR="00840695" w:rsidRPr="004026C0" w14:paraId="79D8F589" w14:textId="77777777" w:rsidTr="008406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4DA2A1FA" w14:textId="1DC4F4B5" w:rsidR="00840695" w:rsidRPr="00840695" w:rsidRDefault="00840695" w:rsidP="00840695">
            <w:pPr>
              <w:pStyle w:val="ListParagraph"/>
              <w:tabs>
                <w:tab w:val="left" w:pos="284"/>
                <w:tab w:val="left" w:pos="360"/>
                <w:tab w:val="left" w:pos="567"/>
              </w:tabs>
              <w:spacing w:after="0"/>
              <w:ind w:left="0"/>
              <w:jc w:val="both"/>
              <w:rPr>
                <w:rFonts w:ascii="Times New Roman" w:hAnsi="Times New Roman"/>
                <w:b w:val="0"/>
                <w:bCs w:val="0"/>
                <w:sz w:val="18"/>
                <w:szCs w:val="18"/>
              </w:rPr>
            </w:pPr>
            <w:r w:rsidRPr="00840695">
              <w:rPr>
                <w:rFonts w:ascii="Times New Roman" w:hAnsi="Times New Roman"/>
                <w:b w:val="0"/>
                <w:bCs w:val="0"/>
                <w:sz w:val="18"/>
                <w:szCs w:val="18"/>
              </w:rPr>
              <w:t>5.</w:t>
            </w:r>
          </w:p>
        </w:tc>
        <w:tc>
          <w:tcPr>
            <w:tcW w:w="0" w:type="auto"/>
          </w:tcPr>
          <w:p w14:paraId="732CE256" w14:textId="27EC7B34" w:rsidR="00840695" w:rsidRPr="00840695" w:rsidRDefault="00840695" w:rsidP="00840695">
            <w:pPr>
              <w:pStyle w:val="ListParagraph"/>
              <w:tabs>
                <w:tab w:val="left" w:pos="284"/>
                <w:tab w:val="left" w:pos="360"/>
                <w:tab w:val="left" w:pos="567"/>
              </w:tabs>
              <w:spacing w:after="0"/>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840695">
              <w:rPr>
                <w:rFonts w:ascii="Times New Roman" w:hAnsi="Times New Roman"/>
                <w:sz w:val="18"/>
                <w:szCs w:val="18"/>
              </w:rPr>
              <w:t>Nurhayati Cahyani</w:t>
            </w:r>
          </w:p>
        </w:tc>
        <w:tc>
          <w:tcPr>
            <w:tcW w:w="0" w:type="auto"/>
          </w:tcPr>
          <w:p w14:paraId="1BF3FA60" w14:textId="363F3D41" w:rsidR="00840695" w:rsidRPr="00840695" w:rsidRDefault="00840695" w:rsidP="00840695">
            <w:pPr>
              <w:pStyle w:val="ListParagraph"/>
              <w:tabs>
                <w:tab w:val="left" w:pos="284"/>
                <w:tab w:val="left" w:pos="360"/>
                <w:tab w:val="left" w:pos="567"/>
              </w:tabs>
              <w:spacing w:after="0"/>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sv-SE"/>
              </w:rPr>
            </w:pPr>
            <w:r w:rsidRPr="00840695">
              <w:rPr>
                <w:rFonts w:ascii="Times New Roman" w:hAnsi="Times New Roman"/>
                <w:sz w:val="18"/>
                <w:szCs w:val="18"/>
                <w:lang w:val="fi-FI"/>
              </w:rPr>
              <w:t>Masyarakat Penerima Bantuan Sosial PKH</w:t>
            </w:r>
          </w:p>
        </w:tc>
      </w:tr>
      <w:tr w:rsidR="00840695" w:rsidRPr="004026C0" w14:paraId="1895E432" w14:textId="77777777" w:rsidTr="00840695">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D947B22" w14:textId="331DA568" w:rsidR="00840695" w:rsidRPr="00840695" w:rsidRDefault="00840695" w:rsidP="00840695">
            <w:pPr>
              <w:pStyle w:val="ListParagraph"/>
              <w:tabs>
                <w:tab w:val="left" w:pos="284"/>
                <w:tab w:val="left" w:pos="360"/>
                <w:tab w:val="left" w:pos="567"/>
              </w:tabs>
              <w:spacing w:after="0"/>
              <w:ind w:left="0"/>
              <w:jc w:val="both"/>
              <w:rPr>
                <w:rFonts w:ascii="Times New Roman" w:hAnsi="Times New Roman"/>
                <w:b w:val="0"/>
                <w:bCs w:val="0"/>
                <w:sz w:val="18"/>
                <w:szCs w:val="18"/>
              </w:rPr>
            </w:pPr>
            <w:r w:rsidRPr="00840695">
              <w:rPr>
                <w:rFonts w:ascii="Times New Roman" w:hAnsi="Times New Roman"/>
                <w:b w:val="0"/>
                <w:bCs w:val="0"/>
                <w:sz w:val="18"/>
                <w:szCs w:val="18"/>
              </w:rPr>
              <w:t>6.</w:t>
            </w:r>
          </w:p>
        </w:tc>
        <w:tc>
          <w:tcPr>
            <w:tcW w:w="0" w:type="auto"/>
          </w:tcPr>
          <w:p w14:paraId="344487F1" w14:textId="135F4281" w:rsidR="00840695" w:rsidRPr="00840695" w:rsidRDefault="00840695" w:rsidP="00840695">
            <w:pPr>
              <w:pStyle w:val="ListParagraph"/>
              <w:tabs>
                <w:tab w:val="left" w:pos="284"/>
                <w:tab w:val="left" w:pos="360"/>
                <w:tab w:val="left" w:pos="567"/>
              </w:tabs>
              <w:spacing w:after="0"/>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840695">
              <w:rPr>
                <w:rFonts w:ascii="Times New Roman" w:hAnsi="Times New Roman"/>
                <w:sz w:val="18"/>
                <w:szCs w:val="18"/>
              </w:rPr>
              <w:t>Dadang Harimurti</w:t>
            </w:r>
          </w:p>
        </w:tc>
        <w:tc>
          <w:tcPr>
            <w:tcW w:w="0" w:type="auto"/>
          </w:tcPr>
          <w:p w14:paraId="441FF20E" w14:textId="4886F96C" w:rsidR="00840695" w:rsidRPr="00840695" w:rsidRDefault="00840695" w:rsidP="00840695">
            <w:pPr>
              <w:pStyle w:val="ListParagraph"/>
              <w:tabs>
                <w:tab w:val="left" w:pos="284"/>
                <w:tab w:val="left" w:pos="360"/>
                <w:tab w:val="left" w:pos="567"/>
              </w:tabs>
              <w:spacing w:after="0"/>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sv-SE"/>
              </w:rPr>
            </w:pPr>
            <w:r w:rsidRPr="00840695">
              <w:rPr>
                <w:rFonts w:ascii="Times New Roman" w:hAnsi="Times New Roman"/>
                <w:sz w:val="18"/>
                <w:szCs w:val="18"/>
                <w:lang w:val="fi-FI"/>
              </w:rPr>
              <w:t>Masyarakat Penerima Bantuan Sosial PKH</w:t>
            </w:r>
          </w:p>
        </w:tc>
      </w:tr>
      <w:tr w:rsidR="00840695" w:rsidRPr="004026C0" w14:paraId="61698341" w14:textId="77777777" w:rsidTr="008406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5E757E63" w14:textId="7D1B84AA" w:rsidR="00840695" w:rsidRPr="00840695" w:rsidRDefault="00840695" w:rsidP="00840695">
            <w:pPr>
              <w:pStyle w:val="ListParagraph"/>
              <w:tabs>
                <w:tab w:val="left" w:pos="284"/>
                <w:tab w:val="left" w:pos="360"/>
                <w:tab w:val="left" w:pos="567"/>
              </w:tabs>
              <w:spacing w:after="0"/>
              <w:ind w:left="0"/>
              <w:jc w:val="both"/>
              <w:rPr>
                <w:rFonts w:ascii="Times New Roman" w:hAnsi="Times New Roman"/>
                <w:b w:val="0"/>
                <w:bCs w:val="0"/>
                <w:sz w:val="18"/>
                <w:szCs w:val="18"/>
              </w:rPr>
            </w:pPr>
            <w:r w:rsidRPr="00840695">
              <w:rPr>
                <w:rFonts w:ascii="Times New Roman" w:hAnsi="Times New Roman"/>
                <w:b w:val="0"/>
                <w:bCs w:val="0"/>
                <w:sz w:val="18"/>
                <w:szCs w:val="18"/>
              </w:rPr>
              <w:t>7.</w:t>
            </w:r>
          </w:p>
        </w:tc>
        <w:tc>
          <w:tcPr>
            <w:tcW w:w="0" w:type="auto"/>
          </w:tcPr>
          <w:p w14:paraId="5C7E9592" w14:textId="23BD6532" w:rsidR="00840695" w:rsidRPr="00840695" w:rsidRDefault="00840695" w:rsidP="00840695">
            <w:pPr>
              <w:pStyle w:val="ListParagraph"/>
              <w:tabs>
                <w:tab w:val="left" w:pos="284"/>
                <w:tab w:val="left" w:pos="360"/>
                <w:tab w:val="left" w:pos="567"/>
              </w:tabs>
              <w:spacing w:after="0"/>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roofErr w:type="spellStart"/>
            <w:r w:rsidRPr="00840695">
              <w:rPr>
                <w:rFonts w:ascii="Times New Roman" w:hAnsi="Times New Roman"/>
                <w:sz w:val="18"/>
                <w:szCs w:val="18"/>
              </w:rPr>
              <w:t>Suci</w:t>
            </w:r>
            <w:proofErr w:type="spellEnd"/>
            <w:r w:rsidRPr="00840695">
              <w:rPr>
                <w:rFonts w:ascii="Times New Roman" w:hAnsi="Times New Roman"/>
                <w:sz w:val="18"/>
                <w:szCs w:val="18"/>
              </w:rPr>
              <w:t xml:space="preserve"> Fitria</w:t>
            </w:r>
          </w:p>
        </w:tc>
        <w:tc>
          <w:tcPr>
            <w:tcW w:w="0" w:type="auto"/>
          </w:tcPr>
          <w:p w14:paraId="7F3CFAAC" w14:textId="33DFF752" w:rsidR="00840695" w:rsidRPr="00840695" w:rsidRDefault="00840695" w:rsidP="00840695">
            <w:pPr>
              <w:pStyle w:val="ListParagraph"/>
              <w:tabs>
                <w:tab w:val="left" w:pos="284"/>
                <w:tab w:val="left" w:pos="360"/>
                <w:tab w:val="left" w:pos="567"/>
              </w:tabs>
              <w:spacing w:after="0"/>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sv-SE"/>
              </w:rPr>
            </w:pPr>
            <w:r w:rsidRPr="00840695">
              <w:rPr>
                <w:rFonts w:ascii="Times New Roman" w:hAnsi="Times New Roman"/>
                <w:sz w:val="18"/>
                <w:szCs w:val="18"/>
                <w:lang w:val="fi-FI"/>
              </w:rPr>
              <w:t>Masyarakat Penerima Bantuan Sosial PKH</w:t>
            </w:r>
          </w:p>
        </w:tc>
      </w:tr>
      <w:tr w:rsidR="00840695" w:rsidRPr="004026C0" w14:paraId="75400DDD" w14:textId="77777777" w:rsidTr="00840695">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173F965C" w14:textId="321FDB8F" w:rsidR="00840695" w:rsidRPr="00840695" w:rsidRDefault="00840695" w:rsidP="00840695">
            <w:pPr>
              <w:pStyle w:val="ListParagraph"/>
              <w:tabs>
                <w:tab w:val="left" w:pos="284"/>
                <w:tab w:val="left" w:pos="360"/>
                <w:tab w:val="left" w:pos="567"/>
              </w:tabs>
              <w:spacing w:after="0"/>
              <w:ind w:left="0"/>
              <w:jc w:val="both"/>
              <w:rPr>
                <w:rFonts w:ascii="Times New Roman" w:hAnsi="Times New Roman"/>
                <w:b w:val="0"/>
                <w:bCs w:val="0"/>
                <w:sz w:val="18"/>
                <w:szCs w:val="18"/>
              </w:rPr>
            </w:pPr>
            <w:r w:rsidRPr="00840695">
              <w:rPr>
                <w:rFonts w:ascii="Times New Roman" w:hAnsi="Times New Roman"/>
                <w:b w:val="0"/>
                <w:bCs w:val="0"/>
                <w:sz w:val="18"/>
                <w:szCs w:val="18"/>
              </w:rPr>
              <w:t>8.</w:t>
            </w:r>
          </w:p>
        </w:tc>
        <w:tc>
          <w:tcPr>
            <w:tcW w:w="0" w:type="auto"/>
          </w:tcPr>
          <w:p w14:paraId="7D780443" w14:textId="0B36BD77" w:rsidR="00840695" w:rsidRPr="00840695" w:rsidRDefault="00840695" w:rsidP="00840695">
            <w:pPr>
              <w:pStyle w:val="ListParagraph"/>
              <w:tabs>
                <w:tab w:val="left" w:pos="284"/>
                <w:tab w:val="left" w:pos="360"/>
                <w:tab w:val="left" w:pos="567"/>
              </w:tabs>
              <w:spacing w:after="0"/>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840695">
              <w:rPr>
                <w:rFonts w:ascii="Times New Roman" w:hAnsi="Times New Roman"/>
                <w:sz w:val="18"/>
                <w:szCs w:val="18"/>
              </w:rPr>
              <w:t xml:space="preserve">Citra </w:t>
            </w:r>
            <w:proofErr w:type="spellStart"/>
            <w:r w:rsidRPr="00840695">
              <w:rPr>
                <w:rFonts w:ascii="Times New Roman" w:hAnsi="Times New Roman"/>
                <w:sz w:val="18"/>
                <w:szCs w:val="18"/>
              </w:rPr>
              <w:t>Kendati</w:t>
            </w:r>
            <w:proofErr w:type="spellEnd"/>
          </w:p>
        </w:tc>
        <w:tc>
          <w:tcPr>
            <w:tcW w:w="0" w:type="auto"/>
          </w:tcPr>
          <w:p w14:paraId="00486B11" w14:textId="4E0F40C4" w:rsidR="00840695" w:rsidRPr="00840695" w:rsidRDefault="00840695" w:rsidP="00840695">
            <w:pPr>
              <w:pStyle w:val="ListParagraph"/>
              <w:tabs>
                <w:tab w:val="left" w:pos="284"/>
                <w:tab w:val="left" w:pos="360"/>
                <w:tab w:val="left" w:pos="567"/>
              </w:tabs>
              <w:spacing w:after="0"/>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sv-SE"/>
              </w:rPr>
            </w:pPr>
            <w:r w:rsidRPr="00840695">
              <w:rPr>
                <w:rFonts w:ascii="Times New Roman" w:hAnsi="Times New Roman"/>
                <w:sz w:val="18"/>
                <w:szCs w:val="18"/>
                <w:lang w:val="fi-FI"/>
              </w:rPr>
              <w:t>Masyarakat Penerima Bantuan Sosial PKH</w:t>
            </w:r>
          </w:p>
        </w:tc>
      </w:tr>
      <w:tr w:rsidR="00840695" w:rsidRPr="004026C0" w14:paraId="741FF061" w14:textId="77777777" w:rsidTr="008406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E455BA3" w14:textId="3A34846F" w:rsidR="00840695" w:rsidRPr="00840695" w:rsidRDefault="00840695" w:rsidP="00840695">
            <w:pPr>
              <w:pStyle w:val="ListParagraph"/>
              <w:tabs>
                <w:tab w:val="left" w:pos="284"/>
                <w:tab w:val="left" w:pos="360"/>
                <w:tab w:val="left" w:pos="567"/>
              </w:tabs>
              <w:spacing w:after="0"/>
              <w:ind w:left="0"/>
              <w:jc w:val="both"/>
              <w:rPr>
                <w:rFonts w:ascii="Times New Roman" w:hAnsi="Times New Roman"/>
                <w:b w:val="0"/>
                <w:bCs w:val="0"/>
                <w:sz w:val="18"/>
                <w:szCs w:val="18"/>
              </w:rPr>
            </w:pPr>
            <w:r w:rsidRPr="00840695">
              <w:rPr>
                <w:rFonts w:ascii="Times New Roman" w:hAnsi="Times New Roman"/>
                <w:b w:val="0"/>
                <w:bCs w:val="0"/>
                <w:sz w:val="18"/>
                <w:szCs w:val="18"/>
              </w:rPr>
              <w:t>9.</w:t>
            </w:r>
          </w:p>
        </w:tc>
        <w:tc>
          <w:tcPr>
            <w:tcW w:w="0" w:type="auto"/>
          </w:tcPr>
          <w:p w14:paraId="05D95456" w14:textId="0BC95904" w:rsidR="00840695" w:rsidRPr="00840695" w:rsidRDefault="00840695" w:rsidP="00840695">
            <w:pPr>
              <w:pStyle w:val="ListParagraph"/>
              <w:tabs>
                <w:tab w:val="left" w:pos="284"/>
                <w:tab w:val="left" w:pos="360"/>
                <w:tab w:val="left" w:pos="567"/>
              </w:tabs>
              <w:spacing w:after="0"/>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840695">
              <w:rPr>
                <w:rFonts w:ascii="Times New Roman" w:hAnsi="Times New Roman"/>
                <w:sz w:val="18"/>
                <w:szCs w:val="18"/>
              </w:rPr>
              <w:t>Irma Putri Lestari</w:t>
            </w:r>
          </w:p>
        </w:tc>
        <w:tc>
          <w:tcPr>
            <w:tcW w:w="0" w:type="auto"/>
          </w:tcPr>
          <w:p w14:paraId="7D850BBB" w14:textId="466894E4" w:rsidR="00840695" w:rsidRPr="00840695" w:rsidRDefault="00840695" w:rsidP="00840695">
            <w:pPr>
              <w:pStyle w:val="ListParagraph"/>
              <w:tabs>
                <w:tab w:val="left" w:pos="284"/>
                <w:tab w:val="left" w:pos="360"/>
                <w:tab w:val="left" w:pos="567"/>
              </w:tabs>
              <w:spacing w:after="0"/>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sv-SE"/>
              </w:rPr>
            </w:pPr>
            <w:r w:rsidRPr="00840695">
              <w:rPr>
                <w:rFonts w:ascii="Times New Roman" w:hAnsi="Times New Roman"/>
                <w:sz w:val="18"/>
                <w:szCs w:val="18"/>
                <w:lang w:val="fi-FI"/>
              </w:rPr>
              <w:t>Masyarakat Penerima Bantuan Sosial PKH</w:t>
            </w:r>
          </w:p>
        </w:tc>
      </w:tr>
      <w:tr w:rsidR="00840695" w:rsidRPr="004026C0" w14:paraId="405D76A0" w14:textId="77777777" w:rsidTr="00840695">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0CF25D6" w14:textId="3524CFA3" w:rsidR="00840695" w:rsidRPr="00840695" w:rsidRDefault="00840695" w:rsidP="00840695">
            <w:pPr>
              <w:pStyle w:val="ListParagraph"/>
              <w:tabs>
                <w:tab w:val="left" w:pos="284"/>
                <w:tab w:val="left" w:pos="360"/>
                <w:tab w:val="left" w:pos="567"/>
              </w:tabs>
              <w:spacing w:after="0"/>
              <w:ind w:left="0"/>
              <w:jc w:val="both"/>
              <w:rPr>
                <w:rFonts w:ascii="Times New Roman" w:hAnsi="Times New Roman"/>
                <w:b w:val="0"/>
                <w:bCs w:val="0"/>
                <w:sz w:val="18"/>
                <w:szCs w:val="18"/>
              </w:rPr>
            </w:pPr>
            <w:r w:rsidRPr="00840695">
              <w:rPr>
                <w:rFonts w:ascii="Times New Roman" w:hAnsi="Times New Roman"/>
                <w:b w:val="0"/>
                <w:bCs w:val="0"/>
                <w:sz w:val="18"/>
                <w:szCs w:val="18"/>
              </w:rPr>
              <w:t>10.</w:t>
            </w:r>
          </w:p>
        </w:tc>
        <w:tc>
          <w:tcPr>
            <w:tcW w:w="0" w:type="auto"/>
          </w:tcPr>
          <w:p w14:paraId="05EB7829" w14:textId="603E6DC4" w:rsidR="00840695" w:rsidRPr="00840695" w:rsidRDefault="00840695" w:rsidP="00840695">
            <w:pPr>
              <w:pStyle w:val="ListParagraph"/>
              <w:tabs>
                <w:tab w:val="left" w:pos="284"/>
                <w:tab w:val="left" w:pos="360"/>
                <w:tab w:val="left" w:pos="567"/>
              </w:tabs>
              <w:spacing w:after="0"/>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840695">
              <w:rPr>
                <w:rFonts w:ascii="Times New Roman" w:hAnsi="Times New Roman"/>
                <w:sz w:val="18"/>
                <w:szCs w:val="18"/>
              </w:rPr>
              <w:t>Nanda Kurnia Sari</w:t>
            </w:r>
          </w:p>
        </w:tc>
        <w:tc>
          <w:tcPr>
            <w:tcW w:w="0" w:type="auto"/>
          </w:tcPr>
          <w:p w14:paraId="356D6236" w14:textId="5605D1F7" w:rsidR="00840695" w:rsidRPr="00840695" w:rsidRDefault="00840695" w:rsidP="00840695">
            <w:pPr>
              <w:pStyle w:val="ListParagraph"/>
              <w:tabs>
                <w:tab w:val="left" w:pos="284"/>
                <w:tab w:val="left" w:pos="360"/>
                <w:tab w:val="left" w:pos="567"/>
              </w:tabs>
              <w:spacing w:after="0"/>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val="sv-SE"/>
              </w:rPr>
            </w:pPr>
            <w:r w:rsidRPr="00840695">
              <w:rPr>
                <w:rFonts w:ascii="Times New Roman" w:hAnsi="Times New Roman"/>
                <w:sz w:val="18"/>
                <w:szCs w:val="18"/>
                <w:lang w:val="fi-FI"/>
              </w:rPr>
              <w:t>Masyarakat Penerima Bantuan Sosial PKH</w:t>
            </w:r>
          </w:p>
        </w:tc>
      </w:tr>
    </w:tbl>
    <w:p w14:paraId="29E66C0E" w14:textId="3D2F333B" w:rsidR="00E9455A" w:rsidRPr="0063203C" w:rsidRDefault="00E9455A" w:rsidP="00E9455A">
      <w:pPr>
        <w:tabs>
          <w:tab w:val="left" w:pos="360"/>
          <w:tab w:val="left" w:pos="567"/>
        </w:tabs>
        <w:rPr>
          <w:w w:val="104"/>
          <w:sz w:val="18"/>
          <w:szCs w:val="18"/>
          <w:lang w:val="fi-FI"/>
        </w:rPr>
      </w:pPr>
      <w:r w:rsidRPr="0063203C">
        <w:rPr>
          <w:w w:val="104"/>
          <w:sz w:val="18"/>
          <w:szCs w:val="18"/>
          <w:lang w:val="fi-FI"/>
        </w:rPr>
        <w:t xml:space="preserve">Sumber: </w:t>
      </w:r>
      <w:r w:rsidR="00840695" w:rsidRPr="0063203C">
        <w:rPr>
          <w:w w:val="104"/>
          <w:sz w:val="18"/>
          <w:szCs w:val="18"/>
          <w:lang w:val="fi-FI"/>
        </w:rPr>
        <w:t>Penelitian</w:t>
      </w:r>
      <w:r w:rsidRPr="0063203C">
        <w:rPr>
          <w:w w:val="104"/>
          <w:sz w:val="18"/>
          <w:szCs w:val="18"/>
          <w:lang w:val="fi-FI"/>
        </w:rPr>
        <w:t xml:space="preserve"> (</w:t>
      </w:r>
      <w:r w:rsidR="00840695" w:rsidRPr="0063203C">
        <w:rPr>
          <w:w w:val="104"/>
          <w:sz w:val="18"/>
          <w:szCs w:val="18"/>
          <w:lang w:val="fi-FI"/>
        </w:rPr>
        <w:t>2025</w:t>
      </w:r>
      <w:r w:rsidRPr="0063203C">
        <w:rPr>
          <w:w w:val="104"/>
          <w:sz w:val="18"/>
          <w:szCs w:val="18"/>
          <w:lang w:val="fi-FI"/>
        </w:rPr>
        <w:t>)</w:t>
      </w:r>
    </w:p>
    <w:p w14:paraId="62A304C5" w14:textId="22FAEC5C" w:rsidR="00840695" w:rsidRPr="0063203C" w:rsidRDefault="00840695" w:rsidP="00E9455A">
      <w:pPr>
        <w:tabs>
          <w:tab w:val="left" w:pos="360"/>
          <w:tab w:val="left" w:pos="567"/>
        </w:tabs>
        <w:rPr>
          <w:w w:val="104"/>
          <w:sz w:val="18"/>
          <w:szCs w:val="18"/>
          <w:lang w:val="fi-FI"/>
        </w:rPr>
      </w:pPr>
      <w:r w:rsidRPr="0063203C">
        <w:rPr>
          <w:w w:val="104"/>
          <w:sz w:val="18"/>
          <w:szCs w:val="18"/>
          <w:lang w:val="fi-FI"/>
        </w:rPr>
        <w:tab/>
      </w:r>
    </w:p>
    <w:p w14:paraId="28F149AF" w14:textId="53538892" w:rsidR="00840695" w:rsidRPr="0063203C" w:rsidRDefault="00840695" w:rsidP="00840695">
      <w:pPr>
        <w:tabs>
          <w:tab w:val="left" w:pos="567"/>
        </w:tabs>
        <w:rPr>
          <w:w w:val="104"/>
          <w:sz w:val="18"/>
          <w:szCs w:val="18"/>
          <w:lang w:val="fi-FI"/>
        </w:rPr>
      </w:pPr>
      <w:r w:rsidRPr="0063203C">
        <w:rPr>
          <w:w w:val="104"/>
          <w:sz w:val="18"/>
          <w:szCs w:val="18"/>
          <w:lang w:val="fi-FI"/>
        </w:rPr>
        <w:tab/>
        <w:t xml:space="preserve">Jumlah informan tersebut dinilai memadai karena telah mewakili berbagai perspektif yang terlibat langsung dalam proses komunikasi layanan PKH serta telah mencapai titik kejenuhan data (data saturation), dimana informasi yang diperoleh sudah berulang dan tidak menunjukkan temuan baru. Karakteristik informan dalam penelitian ialah Heterogen, karena melibatkan berbagai latar belakang, baik dari sisi peran (pegawai, pendamping, dan masyarakat), tingkat pendidikan, maupun pengalaman dalam menerima atau menyampaikan informasi layanan PKH. Keberagaman karakteristik ini bertujuan untuk memperoleh gambaran yang komprehensif mengenai proses komunikasi yang terjadi serta mengidentifikasi berbagai faktor yang menyebabkan terjadinya miskomunikasi dalam pelayanan publik. Teknik pengumpulan data dilakukan melalui wawancara, observasi, dan dokumentasi. Untuk menjamin validitas data, penelitian ini menggunakan teknik triangulasi, baik triangulasi sumber maupun triangulasi metode. Triangulasi sumber dilakukan dengan membandingkan informasi yang diperoleh dari berbagai informan, sedangkan triangulasi metode dilakukan dengan membandingkan hasil wawancara, observasi, dan dokumentasi. Dengan demikian, keabsahan data dapat terjaga dan hasil penelitian menjadi lebih kredibel </w:t>
      </w:r>
      <w:r w:rsidRPr="0063203C">
        <w:rPr>
          <w:b/>
          <w:bCs/>
          <w:w w:val="104"/>
          <w:sz w:val="18"/>
          <w:szCs w:val="18"/>
          <w:lang w:val="fi-FI"/>
        </w:rPr>
        <w:t>(Niam, 2024)</w:t>
      </w:r>
      <w:r w:rsidRPr="0063203C">
        <w:rPr>
          <w:w w:val="104"/>
          <w:sz w:val="18"/>
          <w:szCs w:val="18"/>
          <w:lang w:val="fi-FI"/>
        </w:rPr>
        <w:t>.</w:t>
      </w:r>
    </w:p>
    <w:p w14:paraId="2F080F1F" w14:textId="737967A3" w:rsidR="00840695" w:rsidRPr="00840695" w:rsidRDefault="00840695" w:rsidP="00840695">
      <w:pPr>
        <w:tabs>
          <w:tab w:val="left" w:pos="567"/>
        </w:tabs>
        <w:rPr>
          <w:lang w:val="fi-FI"/>
        </w:rPr>
      </w:pPr>
      <w:r>
        <w:rPr>
          <w:w w:val="104"/>
          <w:sz w:val="18"/>
          <w:szCs w:val="18"/>
          <w:lang w:val="fi-FI"/>
        </w:rPr>
        <w:tab/>
      </w:r>
      <w:r w:rsidRPr="00840695">
        <w:rPr>
          <w:w w:val="104"/>
          <w:sz w:val="18"/>
          <w:szCs w:val="18"/>
          <w:lang w:val="fi-FI"/>
        </w:rPr>
        <w:t>Tahap akhir dalam analisis data adalah penarikan kesimpulan. Penarikan kesimpulan dilakukan setelah seluruh data dianalisis dan disajikan secara sistematis. Pada tahap ini peneliti melakukan interpretasi terhadap data yang telah diperoleh untuk menemukan makna serta menjawab rumusan masalah penelitian</w:t>
      </w:r>
      <w:r>
        <w:rPr>
          <w:w w:val="104"/>
          <w:sz w:val="18"/>
          <w:szCs w:val="18"/>
          <w:lang w:val="fi-FI"/>
        </w:rPr>
        <w:t xml:space="preserve"> dimana penyajiannya </w:t>
      </w:r>
      <w:r w:rsidRPr="00840695">
        <w:rPr>
          <w:w w:val="104"/>
          <w:sz w:val="18"/>
          <w:szCs w:val="18"/>
          <w:lang w:val="fi-FI"/>
        </w:rPr>
        <w:t>disusun berdasarkan keterkaitan antara hasil penelitian dengan teori yang digunakan dalam penelitian. Dengan demikian, kesimpulan yang dihasilkan diharapkan mampu memberikan gambaran yang jelas mengenai fenomena miskomunikasi dalam penyampaian informasi layanan Program Keluarga Harapan</w:t>
      </w:r>
      <w:r>
        <w:rPr>
          <w:w w:val="104"/>
          <w:sz w:val="18"/>
          <w:szCs w:val="18"/>
          <w:lang w:val="fi-FI"/>
        </w:rPr>
        <w:t xml:space="preserve"> (PKH)</w:t>
      </w:r>
      <w:r w:rsidRPr="00840695">
        <w:rPr>
          <w:w w:val="104"/>
          <w:sz w:val="18"/>
          <w:szCs w:val="18"/>
          <w:lang w:val="fi-FI"/>
        </w:rPr>
        <w:t>.</w:t>
      </w:r>
    </w:p>
    <w:p w14:paraId="45142FBC" w14:textId="04DF5F0B" w:rsidR="001509AD" w:rsidRPr="00F62BF0" w:rsidRDefault="001509AD" w:rsidP="00E9455A">
      <w:pPr>
        <w:tabs>
          <w:tab w:val="left" w:pos="567"/>
        </w:tabs>
        <w:rPr>
          <w:lang w:val="sv-SE"/>
        </w:rPr>
      </w:pPr>
    </w:p>
    <w:p w14:paraId="23A2432B" w14:textId="37C0F705" w:rsidR="0037615C" w:rsidRPr="00F62BF0" w:rsidRDefault="0037615C" w:rsidP="00E9455A">
      <w:pPr>
        <w:tabs>
          <w:tab w:val="left" w:pos="567"/>
        </w:tabs>
        <w:rPr>
          <w:b/>
          <w:bCs/>
          <w:lang w:val="sv-SE"/>
        </w:rPr>
      </w:pPr>
      <w:r w:rsidRPr="00F62BF0">
        <w:rPr>
          <w:b/>
          <w:bCs/>
          <w:lang w:val="sv-SE"/>
        </w:rPr>
        <w:t>PEMBAHASAN</w:t>
      </w:r>
    </w:p>
    <w:p w14:paraId="6454BFAB" w14:textId="69973174" w:rsidR="00840695" w:rsidRPr="00027BC4" w:rsidRDefault="00E9455A" w:rsidP="00840695">
      <w:pPr>
        <w:tabs>
          <w:tab w:val="left" w:pos="567"/>
        </w:tabs>
        <w:rPr>
          <w:rFonts w:eastAsia="Calibri"/>
          <w:lang w:val="sv-SE"/>
        </w:rPr>
      </w:pPr>
      <w:r w:rsidRPr="00F62BF0">
        <w:rPr>
          <w:rFonts w:eastAsia="Calibri"/>
          <w:lang w:val="sv-SE"/>
        </w:rPr>
        <w:tab/>
      </w:r>
      <w:r w:rsidR="00840695" w:rsidRPr="00027BC4">
        <w:rPr>
          <w:rFonts w:eastAsia="Calibri"/>
          <w:lang w:val="sv-SE"/>
        </w:rPr>
        <w:t>Sosialisasi Program Keluarga Harapan</w:t>
      </w:r>
      <w:r w:rsidR="00DB37B6" w:rsidRPr="00027BC4">
        <w:rPr>
          <w:rFonts w:eastAsia="Calibri"/>
          <w:lang w:val="sv-SE"/>
        </w:rPr>
        <w:t xml:space="preserve"> (PKH)</w:t>
      </w:r>
      <w:r w:rsidR="00840695" w:rsidRPr="00027BC4">
        <w:rPr>
          <w:rFonts w:eastAsia="Calibri"/>
          <w:lang w:val="sv-SE"/>
        </w:rPr>
        <w:t xml:space="preserve"> dilakukan melalui komunikasi langsung dan media sosial. Komunikasi langsung dilakukan melalui kegiatan sosialisasi kepada masyarakat untuk menjelaskan tujuan program, persyaratan penerima, serta mekanisme pelaksanaan bantuan. Sementara itu, media sosial dimanfaatkan sebagai sarana penyebaran informasi terkait jadwal pencairan bantuan, kebijakan terbaru, dan klarifikasi informasi. Namun dalam pelaksanaannya masih ditemukan kendala yang menyebabkan terjadinya miskomunikasi antara petugas dan masyarakat. Kendala tersebut berkaitan dengan keterbatasan akses informasi, penggunaan bahasa birokratis, serta kurangnya koordinasi internal dalam penyampaian informasi (Maiyondra &amp; Eriend, 2025).</w:t>
      </w:r>
      <w:r w:rsidR="00DB37B6" w:rsidRPr="00027BC4">
        <w:rPr>
          <w:rFonts w:eastAsia="Calibri"/>
          <w:lang w:val="sv-SE"/>
        </w:rPr>
        <w:t xml:space="preserve"> Temuan</w:t>
      </w:r>
      <w:r w:rsidR="00840695" w:rsidRPr="00027BC4">
        <w:rPr>
          <w:rFonts w:eastAsia="Calibri"/>
          <w:lang w:val="sv-SE"/>
        </w:rPr>
        <w:t xml:space="preserve"> ini memperkuat bahwa efektivitas komunikasi publik dalam penyampaian informasi program pemerintah sangat dipengaruhi oleh cara penyampaian pesan dan media komunikasi yang digunakan. Temuan penelitian menunjukkan bahwa komunikasi langsung melalui sosialisasi memberikan kesempatan bagi masyarakat untuk memperoleh informasi secara jelas dan dapat melakukan interaksi langsung dengan petugas. Hal ini membantu masyarakat memahami program secara lebih baik dibandingkan hanya melalui media digital. Selain itu, penggunaan media sosial juga menjadi sarana penting dalam menjangkau masyarakat secara lebih luas dan cepat. Dengan demikian, kombinasi komunikasi langsung dan media digital menjadi strategi yang penting dalam penyampaian informasi layanan publik </w:t>
      </w:r>
      <w:r w:rsidR="009D096A" w:rsidRPr="00027BC4">
        <w:rPr>
          <w:rFonts w:eastAsia="Calibri"/>
          <w:lang w:val="sv-SE"/>
        </w:rPr>
        <w:t>(Susanti, 2025)</w:t>
      </w:r>
      <w:r w:rsidR="00840695" w:rsidRPr="00027BC4">
        <w:rPr>
          <w:rFonts w:eastAsia="Calibri"/>
          <w:lang w:val="sv-SE"/>
        </w:rPr>
        <w:t>.</w:t>
      </w:r>
    </w:p>
    <w:p w14:paraId="07F92C2C" w14:textId="7DA76A27" w:rsidR="00840695" w:rsidRDefault="00840695" w:rsidP="00840695">
      <w:pPr>
        <w:tabs>
          <w:tab w:val="left" w:pos="567"/>
        </w:tabs>
        <w:rPr>
          <w:rFonts w:eastAsia="Calibri"/>
          <w:lang w:val="sv-SE"/>
        </w:rPr>
      </w:pPr>
      <w:r w:rsidRPr="00840695">
        <w:rPr>
          <w:rFonts w:eastAsia="Calibri"/>
          <w:lang w:val="sv-SE"/>
        </w:rPr>
        <w:lastRenderedPageBreak/>
        <w:tab/>
        <w:t xml:space="preserve">Dari sisi faktor pendukung, penelitian ini menemukan bahwa adanya kegiatan sosialisasi secara langsung kepada </w:t>
      </w:r>
      <w:r w:rsidRPr="00027BC4">
        <w:rPr>
          <w:rFonts w:eastAsia="Calibri"/>
          <w:lang w:val="sv-SE"/>
        </w:rPr>
        <w:t>masyarakat menjadi salah satu faktor yang membantu kelancaran penyampaian informasi program. Melalui sosialisasi, masyarakat dapat memperoleh penjelasan secara langsung mengenai program bantuan sosial yang mereka terima. Selain itu, keberadaan media sosial juga mendukung penyebaran informasi secara lebih cepat dan luas kepada masyarakat. Media sosial memungkinkan instansi pemerintah untuk menyampaikan informasi terbaru secara efisien. Dengan adanya kedua bentuk komunikasi tersebut, proses penyampaian informasi kepada masyarakat dapat dilakukan dengan lebih efektif (Saputra et al., 2023).</w:t>
      </w:r>
      <w:r w:rsidR="00DB37B6" w:rsidRPr="00027BC4">
        <w:rPr>
          <w:rFonts w:eastAsia="Calibri"/>
          <w:lang w:val="sv-SE"/>
        </w:rPr>
        <w:t xml:space="preserve"> </w:t>
      </w:r>
      <w:r w:rsidRPr="00027BC4">
        <w:rPr>
          <w:rFonts w:eastAsia="Calibri"/>
          <w:lang w:val="sv-SE"/>
        </w:rPr>
        <w:t>Penelitian ini mengidentifikasi beberapa faktor yang menjadi penyebab terjadinya miskomunikasi dalam penyampaian informasi layanan Program Keluarga Harapan kepada masyarakat. Salah satu faktor yang ditemukan adalah keterbatasan akses informasi bagi sebagian masyarakat yang tidak aktif menggunakan media sosial. Selain itu, penggunaan bahasa birokratis dalam penyampaian informasi juga menyulitkan masyarakat dalam memahami prosedur program. Faktor lainnya adalah kurangnya koordinasi internal antar petugas yang dapat menyebabkan perbedaan informasi yang diterima masyarakat. Kondisi ini menunjukkan bahwa sistem komunikasi organisasi masih perlu diperbaiki agar informasi yang disampaikan dapat lebih jelas dan konsisten (Supriyanto &amp; Noegroho, 2024).</w:t>
      </w:r>
    </w:p>
    <w:p w14:paraId="17EF4BFC" w14:textId="77777777" w:rsidR="0064355C" w:rsidRPr="00027BC4" w:rsidRDefault="0064355C" w:rsidP="00840695">
      <w:pPr>
        <w:tabs>
          <w:tab w:val="left" w:pos="567"/>
        </w:tabs>
        <w:rPr>
          <w:rFonts w:eastAsia="Calibri"/>
          <w:lang w:val="sv-SE"/>
        </w:rPr>
      </w:pPr>
      <w:r>
        <w:rPr>
          <w:rFonts w:eastAsia="Calibri"/>
          <w:lang w:val="sv-SE"/>
        </w:rPr>
        <w:tab/>
      </w:r>
      <w:r w:rsidRPr="0064355C">
        <w:rPr>
          <w:rFonts w:eastAsia="Calibri"/>
          <w:lang w:val="sv-SE"/>
        </w:rPr>
        <w:t xml:space="preserve">Hasil </w:t>
      </w:r>
      <w:r>
        <w:rPr>
          <w:rFonts w:eastAsia="Calibri"/>
          <w:lang w:val="sv-SE"/>
        </w:rPr>
        <w:t>analisis dan wawancara</w:t>
      </w:r>
      <w:r w:rsidRPr="0064355C">
        <w:rPr>
          <w:rFonts w:eastAsia="Calibri"/>
          <w:lang w:val="sv-SE"/>
        </w:rPr>
        <w:t xml:space="preserve"> menunjukkan bahwa komunikasi humas Dinas Sosial dalam menyampaikan informasi layanan Prog</w:t>
      </w:r>
      <w:r w:rsidRPr="00027BC4">
        <w:rPr>
          <w:rFonts w:eastAsia="Calibri"/>
          <w:lang w:val="sv-SE"/>
        </w:rPr>
        <w:t xml:space="preserve">ram Keluarga Harapan (PKH) dilakukan melalui komunikasi langsung dan media sosial, yang dalam perspektif teori sistem terbuka dapat dipahami sebagai alur input–proses–output–feedback dalam sistem komunikasi organisasi. Komunikasi langsung melalui sosialisasi berperan sebagai proses utama dalam mentransformasikan informasi kebijakan menjadi pemahaman masyarakat, sedangkan media sosial menjadi saluran distribusi informasi yang memperluas jangkauan output organisasi (Zuniananta, 2021). </w:t>
      </w:r>
    </w:p>
    <w:p w14:paraId="51AF18B8" w14:textId="0AD35385" w:rsidR="0064355C" w:rsidRPr="00027BC4" w:rsidRDefault="0064355C" w:rsidP="00840695">
      <w:pPr>
        <w:tabs>
          <w:tab w:val="left" w:pos="567"/>
        </w:tabs>
        <w:rPr>
          <w:rFonts w:eastAsia="Calibri"/>
          <w:lang w:val="sv-SE"/>
        </w:rPr>
      </w:pPr>
      <w:r w:rsidRPr="00027BC4">
        <w:rPr>
          <w:rFonts w:eastAsia="Calibri"/>
          <w:lang w:val="sv-SE"/>
        </w:rPr>
        <w:tab/>
        <w:t xml:space="preserve">Hal ini diperkuat oleh pernyataan salah satu informan yakni staf kehumasan Dinsos: </w:t>
      </w:r>
    </w:p>
    <w:p w14:paraId="6A53DFDB" w14:textId="77777777" w:rsidR="0064355C" w:rsidRPr="00027BC4" w:rsidRDefault="0064355C" w:rsidP="0064355C">
      <w:pPr>
        <w:tabs>
          <w:tab w:val="left" w:pos="567"/>
        </w:tabs>
        <w:ind w:left="567"/>
        <w:rPr>
          <w:rFonts w:eastAsia="Calibri"/>
          <w:i/>
          <w:iCs/>
          <w:lang w:val="sv-SE"/>
        </w:rPr>
      </w:pPr>
      <w:r w:rsidRPr="00027BC4">
        <w:rPr>
          <w:rFonts w:eastAsia="Calibri"/>
          <w:i/>
          <w:iCs/>
          <w:lang w:val="sv-SE"/>
        </w:rPr>
        <w:t xml:space="preserve">“Kalau sosialisasi langsung, masyarakat biasanya lebih paham karena bisa langsung tanya jawab, beda dengan media sosial yang kadang mereka hanya baca sekilas”. </w:t>
      </w:r>
    </w:p>
    <w:p w14:paraId="06746214" w14:textId="4063B6CE" w:rsidR="0064355C" w:rsidRPr="00027BC4" w:rsidRDefault="0064355C" w:rsidP="00840695">
      <w:pPr>
        <w:tabs>
          <w:tab w:val="left" w:pos="567"/>
        </w:tabs>
        <w:rPr>
          <w:rFonts w:eastAsia="Calibri"/>
          <w:lang w:val="sv-SE"/>
        </w:rPr>
      </w:pPr>
      <w:r w:rsidRPr="00027BC4">
        <w:rPr>
          <w:rFonts w:eastAsia="Calibri"/>
          <w:lang w:val="sv-SE"/>
        </w:rPr>
        <w:tab/>
        <w:t>Temuan ini menunjukkan bahwa interaksi langsung memungkinkan terjadinya umpan balik secara segera, sehingga memperkuat efektivitas komunikasi (Amanda et al., 2022).</w:t>
      </w:r>
    </w:p>
    <w:p w14:paraId="2445387E" w14:textId="77777777" w:rsidR="00E100EB" w:rsidRPr="00027BC4" w:rsidRDefault="00DB37B6" w:rsidP="00DB37B6">
      <w:pPr>
        <w:tabs>
          <w:tab w:val="left" w:pos="567"/>
        </w:tabs>
        <w:rPr>
          <w:rFonts w:eastAsia="Calibri"/>
          <w:lang w:val="sv-SE"/>
        </w:rPr>
      </w:pPr>
      <w:r w:rsidRPr="00027BC4">
        <w:rPr>
          <w:rFonts w:eastAsia="Calibri"/>
          <w:lang w:val="sv-SE"/>
        </w:rPr>
        <w:tab/>
        <w:t>Jika dikaitkan dengan teori sistem terbuka, temuan ini menunjukkan bahwa proses komunikasi humas dapat dipahami sebagai suatu sistem yang terdiri dari input, proses, output, dan feedback. Informasi kebijakan dan kebutuhan masyarakat berperan sebagai input, kemudian diproses melalui strategi komunikasi seperti sosialisasi dan media sosial, menghasilkan output berupa penyampaian informasi layanan PKH. Namun, ketidakefektifan pada tahap proses dan output, seperti penggunaan bahasa yang tidak sesuai dan ketidakkonsistenan informasi, menyebabkan pesan tidak diterima dengan baik oleh masyarakat. Selain itu, pengelolaan feedback yang belum optimal menunjukkan bahwa organisasi belum sepenuhnya responsif terhadap lingkungan eksternal, sehingga perbaikan sistem komunikasi belum berjalan secara maksimal.</w:t>
      </w:r>
      <w:r w:rsidR="00E100EB" w:rsidRPr="00027BC4">
        <w:rPr>
          <w:rFonts w:eastAsia="Calibri"/>
          <w:lang w:val="sv-SE"/>
        </w:rPr>
        <w:t xml:space="preserve"> Hal ini tercermin dari pernyataan informan masyarakat penerima bantuan PKH:</w:t>
      </w:r>
    </w:p>
    <w:p w14:paraId="5161E02E" w14:textId="77777777" w:rsidR="00E100EB" w:rsidRPr="00027BC4" w:rsidRDefault="00E100EB" w:rsidP="00E100EB">
      <w:pPr>
        <w:tabs>
          <w:tab w:val="left" w:pos="567"/>
        </w:tabs>
        <w:ind w:left="709"/>
        <w:rPr>
          <w:rFonts w:eastAsia="Calibri"/>
          <w:lang w:val="sv-SE"/>
        </w:rPr>
      </w:pPr>
      <w:r w:rsidRPr="00027BC4">
        <w:rPr>
          <w:rFonts w:eastAsia="Calibri"/>
          <w:i/>
          <w:iCs/>
          <w:lang w:val="sv-SE"/>
        </w:rPr>
        <w:t>“Kami kadang bingung, informasi dari humas secara langsung beda dengan yang kami lihat di media sosial, jadi tidak tahu mana yang benar”.</w:t>
      </w:r>
      <w:r w:rsidRPr="00027BC4">
        <w:rPr>
          <w:rFonts w:eastAsia="Calibri"/>
          <w:lang w:val="sv-SE"/>
        </w:rPr>
        <w:t xml:space="preserve"> </w:t>
      </w:r>
    </w:p>
    <w:p w14:paraId="0B61F4E5" w14:textId="57BC4063" w:rsidR="00DB37B6" w:rsidRPr="00027BC4" w:rsidRDefault="00E100EB" w:rsidP="00E100EB">
      <w:pPr>
        <w:tabs>
          <w:tab w:val="left" w:pos="567"/>
        </w:tabs>
        <w:ind w:firstLine="709"/>
        <w:rPr>
          <w:rFonts w:eastAsia="Calibri"/>
          <w:lang w:val="sv-SE"/>
        </w:rPr>
      </w:pPr>
      <w:r w:rsidRPr="00027BC4">
        <w:rPr>
          <w:rFonts w:eastAsia="Calibri"/>
          <w:lang w:val="sv-SE"/>
        </w:rPr>
        <w:t xml:space="preserve">Kondisi tersebut menunjukkan adanya masalah koordinasi internal yang menyebabkan inkonsistensi informasi sebagai output organisasi, </w:t>
      </w:r>
      <w:r w:rsidR="00DB37B6" w:rsidRPr="00027BC4">
        <w:rPr>
          <w:rFonts w:eastAsia="Calibri"/>
          <w:lang w:val="sv-SE"/>
        </w:rPr>
        <w:t xml:space="preserve">hasil ini sejalan dengan temuan bahwa keberhasilan komunikasi tidak hanya ditentukan oleh penggunaan media, tetapi juga oleh kualitas pengelolaan pesan, konsistensi informasi, serta koordinasi internal. </w:t>
      </w:r>
      <w:r w:rsidRPr="00027BC4">
        <w:rPr>
          <w:rFonts w:eastAsia="Calibri"/>
          <w:lang w:val="sv-SE"/>
        </w:rPr>
        <w:t>P</w:t>
      </w:r>
      <w:r w:rsidR="00DB37B6" w:rsidRPr="00027BC4">
        <w:rPr>
          <w:rFonts w:eastAsia="Calibri"/>
          <w:lang w:val="sv-SE"/>
        </w:rPr>
        <w:t>enelitian (Supriyanto &amp; Noegroho, 2024) menegaskan bahwa penggunaan bahasa yang tidak komunikatif dan lemahnya koordinasi menjadi faktor utama miskomunikasi. Dengan demikian, penelitian ini memberikan kontribusi dengan menekankan pentingnya pengelolaan seluruh unsur komunikasi secara terintegrasi agar penyampaian informasi layanan publik dapat berjalan lebih efektif.</w:t>
      </w:r>
    </w:p>
    <w:p w14:paraId="47FCAAC4" w14:textId="2D0EF159" w:rsidR="00DB37B6" w:rsidRPr="00027BC4" w:rsidRDefault="00E100EB" w:rsidP="00DB37B6">
      <w:pPr>
        <w:tabs>
          <w:tab w:val="left" w:pos="567"/>
        </w:tabs>
        <w:rPr>
          <w:rFonts w:eastAsia="Calibri"/>
          <w:lang w:val="sv-SE"/>
        </w:rPr>
      </w:pPr>
      <w:r w:rsidRPr="00027BC4">
        <w:rPr>
          <w:rFonts w:eastAsia="Calibri"/>
          <w:lang w:val="sv-SE"/>
        </w:rPr>
        <w:tab/>
      </w:r>
      <w:r w:rsidR="00DB37B6" w:rsidRPr="00027BC4">
        <w:rPr>
          <w:rFonts w:eastAsia="Calibri"/>
          <w:lang w:val="sv-SE"/>
        </w:rPr>
        <w:t>Hasil wawancara di atas menunjukkan bahwa komunikasi humas dalam penyampaian informasi Program Keluarga Harapan (PKH) belum berjalan optimal karena masih terdapat perbedaan pemahaman antara pihak penyampai informasi dan masyarakat sebagai penerima. Informan dari pihak humas menyatakan bahwa informasi telah disampaikan melalui sosialisasi dan media sosial, namun masyarakat mengungkapkan bahwa informasi yang diterima seringkali tidak lengkap dan sulit dipahami. Hal ini disebabkan oleh penggunaan bahasa yang terlalu birokratis serta penyampaian informasi yang belum menyesuaikan dengan kondisi dan karakteristik masyarakat. Selain itu, komunikasi langsung melalui sosialisasi dinilai lebih efektif karena memungkinkan interaksi dua arah, tetapi keterbatasan frekuensi kegiatan menyebabkan tidak semua masyarakat memperoleh informasi secara merata, sementara media sosial belum mampu menjangkau seluruh lapisan masyarakat.</w:t>
      </w:r>
    </w:p>
    <w:p w14:paraId="2203CF14" w14:textId="23C1201D" w:rsidR="00DB37B6" w:rsidRPr="00027BC4" w:rsidRDefault="00DB37B6" w:rsidP="00DB37B6">
      <w:pPr>
        <w:tabs>
          <w:tab w:val="left" w:pos="567"/>
        </w:tabs>
        <w:rPr>
          <w:rFonts w:eastAsia="Calibri"/>
          <w:lang w:val="sv-SE"/>
        </w:rPr>
      </w:pPr>
      <w:r w:rsidRPr="00027BC4">
        <w:rPr>
          <w:rFonts w:eastAsia="Calibri"/>
          <w:lang w:val="sv-SE"/>
        </w:rPr>
        <w:tab/>
        <w:t>Di sisi lain</w:t>
      </w:r>
      <w:r w:rsidR="002347B2" w:rsidRPr="00027BC4">
        <w:rPr>
          <w:rFonts w:eastAsia="Calibri"/>
          <w:lang w:val="sv-SE"/>
        </w:rPr>
        <w:t xml:space="preserve"> </w:t>
      </w:r>
      <w:r w:rsidRPr="00027BC4">
        <w:rPr>
          <w:rFonts w:eastAsia="Calibri"/>
          <w:lang w:val="sv-SE"/>
        </w:rPr>
        <w:t>umpan balik dari masyarakat belum dikelola secara optimal sebagai bahan evaluasi, sehingga permasalahan komunikasi cenderung berulang. Kondisi ini menunjukkan bahwa miskomunikasi terjadi akibat ketidaksesuaian penyampaian pesan, keterbatasan media, serta lemahnya koordinasi dan pengelolaan respons masyarakat. Oleh karena itu, diperlukan perbaikan dalam strategi komunikasi melalui penggunaan bahasa yang lebih sederhana, peningkatan konsistensi informasi, serta penguatan koordinasi dan evaluasi agar penyampaian informasi layanan PKH dapat berjalan lebih efektif dan mudah dipahami masyarakat.</w:t>
      </w:r>
    </w:p>
    <w:p w14:paraId="39EE5DA3" w14:textId="2EC13BC0" w:rsidR="00DB37B6" w:rsidRPr="00DB37B6" w:rsidRDefault="00DB37B6" w:rsidP="00DB37B6">
      <w:pPr>
        <w:tabs>
          <w:tab w:val="left" w:pos="567"/>
        </w:tabs>
        <w:rPr>
          <w:rFonts w:eastAsia="Calibri"/>
          <w:lang w:val="sv-SE"/>
        </w:rPr>
      </w:pPr>
      <w:r w:rsidRPr="00027BC4">
        <w:rPr>
          <w:rFonts w:eastAsia="Calibri"/>
          <w:lang w:val="sv-SE"/>
        </w:rPr>
        <w:tab/>
      </w:r>
      <w:r w:rsidR="002347B2" w:rsidRPr="00027BC4">
        <w:rPr>
          <w:rFonts w:eastAsia="Calibri"/>
          <w:lang w:val="sv-SE"/>
        </w:rPr>
        <w:t>Informan</w:t>
      </w:r>
      <w:r w:rsidRPr="00027BC4">
        <w:rPr>
          <w:rFonts w:eastAsia="Calibri"/>
          <w:lang w:val="sv-SE"/>
        </w:rPr>
        <w:t xml:space="preserve"> masyarakat penerima bantuan sosial PKH</w:t>
      </w:r>
      <w:r w:rsidR="002347B2" w:rsidRPr="00027BC4">
        <w:rPr>
          <w:rFonts w:eastAsia="Calibri"/>
          <w:lang w:val="sv-SE"/>
        </w:rPr>
        <w:t xml:space="preserve"> menyampaikan bahwa: </w:t>
      </w:r>
      <w:r w:rsidRPr="00027BC4">
        <w:rPr>
          <w:rFonts w:eastAsia="Calibri"/>
          <w:i/>
          <w:iCs/>
          <w:lang w:val="sv-SE"/>
        </w:rPr>
        <w:t>“Bahasanya terlalu resmi, jadi sulit dimengerti oleh kami yang awam”.</w:t>
      </w:r>
      <w:r w:rsidRPr="00027BC4">
        <w:rPr>
          <w:rFonts w:eastAsia="Calibri"/>
          <w:lang w:val="sv-SE"/>
        </w:rPr>
        <w:t xml:space="preserve"> Dalam perspektif teori sistem terbuka, kondisi ini menunjukkan bahwa organisasi belum sepenuhnya optimal dalam mengelola umpan balik dari lingkungan eksternal sebagai dasar perbaikan sistem </w:t>
      </w:r>
      <w:r w:rsidRPr="00DB37B6">
        <w:rPr>
          <w:rFonts w:eastAsia="Calibri"/>
          <w:lang w:val="sv-SE"/>
        </w:rPr>
        <w:lastRenderedPageBreak/>
        <w:t xml:space="preserve">komunikasi. Berdasarkan analisis deskriptif, miskomunikasi terjadi karena adanya gangguan pada unsur-unsur sistem komunikasi, </w:t>
      </w:r>
      <w:r w:rsidR="009821AB">
        <w:rPr>
          <w:rFonts w:eastAsia="Calibri"/>
          <w:lang w:val="sv-SE"/>
        </w:rPr>
        <w:t>dan i</w:t>
      </w:r>
      <w:r w:rsidRPr="00DB37B6">
        <w:rPr>
          <w:rFonts w:eastAsia="Calibri"/>
          <w:lang w:val="sv-SE"/>
        </w:rPr>
        <w:t xml:space="preserve">nformasi yang disampaikan belum sepenuhnya menyesuaikan dengan kebutuhan </w:t>
      </w:r>
      <w:r w:rsidR="009821AB">
        <w:rPr>
          <w:rFonts w:eastAsia="Calibri"/>
          <w:lang w:val="sv-SE"/>
        </w:rPr>
        <w:t>serta</w:t>
      </w:r>
      <w:r w:rsidRPr="00DB37B6">
        <w:rPr>
          <w:rFonts w:eastAsia="Calibri"/>
          <w:lang w:val="sv-SE"/>
        </w:rPr>
        <w:t xml:space="preserve"> karakteristik masyarakat, sehingga menimbulkan perbedaan pemahaman antara penyampai dan penerima pesan</w:t>
      </w:r>
      <w:r w:rsidR="009821AB">
        <w:rPr>
          <w:rFonts w:eastAsia="Calibri"/>
          <w:lang w:val="sv-SE"/>
        </w:rPr>
        <w:t xml:space="preserve"> sehingga yang mengakibatkan </w:t>
      </w:r>
      <w:r w:rsidRPr="00DB37B6">
        <w:rPr>
          <w:rFonts w:eastAsia="Calibri"/>
          <w:lang w:val="sv-SE"/>
        </w:rPr>
        <w:t>bahwa proses komunikasi belum berjalan secara adaptif terhadap lingkungan eksternal.</w:t>
      </w:r>
    </w:p>
    <w:p w14:paraId="27EDB248" w14:textId="44CD7C33" w:rsidR="00DB37B6" w:rsidRPr="00DB37B6" w:rsidRDefault="009821AB" w:rsidP="00DB37B6">
      <w:pPr>
        <w:tabs>
          <w:tab w:val="left" w:pos="567"/>
        </w:tabs>
        <w:rPr>
          <w:rFonts w:eastAsia="Calibri"/>
          <w:lang w:val="sv-SE"/>
        </w:rPr>
      </w:pPr>
      <w:r>
        <w:rPr>
          <w:rFonts w:eastAsia="Calibri"/>
          <w:lang w:val="sv-SE"/>
        </w:rPr>
        <w:tab/>
      </w:r>
      <w:r w:rsidR="00DB37B6" w:rsidRPr="00DB37B6">
        <w:rPr>
          <w:rFonts w:eastAsia="Calibri"/>
          <w:lang w:val="sv-SE"/>
        </w:rPr>
        <w:t xml:space="preserve">Jika dibandingkan dengan penelitian sebelumnya, temuan ini sejalan dengan studi terdahulu yang menekankan pentingnya kombinasi komunikasi langsung dan media digital dalam meningkatkan efektivitas penyampaian informasi publik. Namun, penelitian ini memberikan penekanan lebih lanjut bahwa keberhasilan komunikasi tidak hanya ditentukan oleh media yang digunakan, tetapi juga oleh kualitas pengelolaan pesan, konsistensi informasi, serta koordinasi internal. Dengan demikian, penelitian ini menegaskan bahwa perbaikan sistem komunikasi secara menyeluruh dan terintegrasi sangat diperlukan agar penyampaian informasi layanan PKH dapat berlangsung lebih efektif, jelas, dan mudah dipahami oleh masyarakat. </w:t>
      </w:r>
      <w:r w:rsidR="009D096A">
        <w:rPr>
          <w:rFonts w:eastAsia="Calibri"/>
          <w:lang w:val="sv-SE"/>
        </w:rPr>
        <w:t xml:space="preserve">Penelitian </w:t>
      </w:r>
      <w:r w:rsidR="00DB37B6" w:rsidRPr="00DB37B6">
        <w:rPr>
          <w:rFonts w:eastAsia="Calibri"/>
          <w:lang w:val="sv-SE"/>
        </w:rPr>
        <w:t>(Supriyanto &amp; Noegroho, 2024) yang mengidentifikasi bahasa birokratis dan lemahnya koordinasi sebagai penyebab miskomunikasi, tetapi penelitian ini memperluasnya melalui perspektif sistem terbuka dengan menyoroti pentingnya pengelolaan input, proses, output, dan terutama feedback sebagai dasar evaluasi. Dengan demikian, penelitian ini tidak hanya menguatkan temuan sebelumnya, tetapi juga memberikan kontribusi baru dengan menekankan pentingnya pengelolaan komunikasi yang terintegrasi dan adaptif terhadap kebutuhan masyarakat.</w:t>
      </w:r>
    </w:p>
    <w:p w14:paraId="5D0C342F" w14:textId="7958622D" w:rsidR="00DB37B6" w:rsidRPr="009D096A" w:rsidRDefault="009D096A" w:rsidP="00DB37B6">
      <w:pPr>
        <w:tabs>
          <w:tab w:val="left" w:pos="567"/>
        </w:tabs>
        <w:rPr>
          <w:rFonts w:eastAsia="Calibri"/>
          <w:lang w:val="sv-SE"/>
        </w:rPr>
      </w:pPr>
      <w:r>
        <w:rPr>
          <w:rFonts w:eastAsia="Calibri"/>
          <w:b/>
          <w:bCs/>
          <w:lang w:val="sv-SE"/>
        </w:rPr>
        <w:tab/>
      </w:r>
      <w:r w:rsidRPr="009D096A">
        <w:rPr>
          <w:rFonts w:eastAsia="Calibri"/>
          <w:lang w:val="sv-SE"/>
        </w:rPr>
        <w:t xml:space="preserve">Oleh karena itu penelitian ini menegaskan bahwa proses komunikasi antara organisasi dan masyarakat perlu dikelola secara lebih efektif agar penyampaian informasi layanan publik dapat berjalan dengan baik. Dalam perspektif sistem terbuka, organisasi perlu memperhatikan interaksi dengan lingkungan eksternal, termasuk bagaimana informasi disampaikan kepada masyarakat. Umpan balik dari masyarakat menjadi bagian penting untuk mengetahui apakah informasi yang disampaikan sudah dipahami dengan baik atau belum. Melalui evaluasi terhadap umpan balik tersebut, organisasi dapat memperbaiki sistem komunikasi yang ada. Dengan demikian, penyampaian informasi layanan Program Keluarga Harapan dapat dilakukan secara lebih jelas, konsisten, dan mudah dipahami oleh masyarakat. </w:t>
      </w:r>
      <w:r w:rsidR="00DB37B6" w:rsidRPr="009D096A">
        <w:rPr>
          <w:rFonts w:eastAsia="Calibri"/>
          <w:lang w:val="sv-SE"/>
        </w:rPr>
        <w:t>Dalam hal ini dapat dikatakan bahwa hasil temuan dan hasil dari proses wawancara serta perbandingan dengan temuan sebelumnya menunjukkan bahwa komunikasi humas Dinas Sosial Provinsi Sumatera Selatan dalam penyampaian informasi Program Keluarga Harapan (PKH) dilakukan melalui dua saluran utama, yaitu komunikasi langsung dan media sosial. Komunikasi langsung melalui sosialisasi terbukti lebih efektif karena memungkinkan interaksi dua arah dan memberikan kesempatan bagi masyarakat untuk memperoleh penjelasan secara rinci. Sementara itu, media sosial berperan dalam memperluas jangkauan informasi secara cepat. Namun, efektivitas komunikasi masih terhambat oleh beberapa kendala seperti keterbatasan akses informasi, penggunaan bahasa birokratis yang sulit dipahami, serta kurangnya koordinasi internal yang menyebabkan ketidakkonsistenan informasi.</w:t>
      </w:r>
    </w:p>
    <w:p w14:paraId="4470D134" w14:textId="77777777" w:rsidR="00DB37B6" w:rsidRDefault="00DB37B6" w:rsidP="00840695">
      <w:pPr>
        <w:tabs>
          <w:tab w:val="left" w:pos="567"/>
        </w:tabs>
        <w:rPr>
          <w:rFonts w:eastAsia="Calibri"/>
          <w:lang w:val="sv-SE"/>
        </w:rPr>
      </w:pPr>
    </w:p>
    <w:p w14:paraId="42C85824" w14:textId="1E0B0A70" w:rsidR="002D0765" w:rsidRPr="00F62BF0" w:rsidRDefault="00F13CEB" w:rsidP="00E9455A">
      <w:pPr>
        <w:tabs>
          <w:tab w:val="left" w:pos="567"/>
        </w:tabs>
        <w:rPr>
          <w:b/>
          <w:bCs/>
          <w:lang w:val="sv-SE"/>
        </w:rPr>
      </w:pPr>
      <w:r>
        <w:rPr>
          <w:b/>
          <w:bCs/>
          <w:lang w:val="sv-SE"/>
        </w:rPr>
        <w:t>PENUTUP</w:t>
      </w:r>
    </w:p>
    <w:p w14:paraId="6EAD879A" w14:textId="4890A659" w:rsidR="009D096A" w:rsidRPr="009D096A" w:rsidRDefault="00E9455A" w:rsidP="009D096A">
      <w:pPr>
        <w:tabs>
          <w:tab w:val="left" w:pos="567"/>
        </w:tabs>
        <w:rPr>
          <w:lang w:val="id-ID"/>
        </w:rPr>
      </w:pPr>
      <w:r w:rsidRPr="00F62BF0">
        <w:rPr>
          <w:lang w:val="id-ID"/>
        </w:rPr>
        <w:tab/>
      </w:r>
      <w:r w:rsidR="009D096A" w:rsidRPr="009D096A">
        <w:rPr>
          <w:lang w:val="id-ID"/>
        </w:rPr>
        <w:t>Berdasarkan hasil penelitian yang telah dilakukan, dapat disimpulkan bahwa komunikasi humas memiliki peranan yang sangat penting dalam menyampaikan informasi layanan Program Keluarga Harapan kepada masyarakat. Humas Dinas Sosial Provinsi Sumatera Selatan telah menggunakan berbagai saluran komunikasi dalam menyampaikan informasi kepada masyarakat baik melalui komunikasi langsung maupun melalui media sosial. Namun dalam pelaksanaannya masih ditemukan beberapa faktor yang menyebabkan terjadinya miskomunikasi dalam penyampaian informasi layanan PKH kepada masyarakat. Faktor-faktor tersebut antara lain keterbatasan media komunikasi, penggunaan bahasa birokratis yang sulit dipahami masyarakat, kurangnya koordinasi internal antar petugas, serta rendahnya tingkat pemahaman masyarakat terhadap prosedur layanan program.</w:t>
      </w:r>
      <w:r w:rsidR="009D096A">
        <w:rPr>
          <w:lang w:val="id-ID"/>
        </w:rPr>
        <w:t xml:space="preserve"> </w:t>
      </w:r>
      <w:r w:rsidR="009D096A" w:rsidRPr="009D096A">
        <w:rPr>
          <w:lang w:val="id-ID"/>
        </w:rPr>
        <w:t xml:space="preserve">Oleh karena itu, Dinas Sosial Provinsi Sumsel diperlukan upaya peningkatan strategi komunikasi yang lebih efektif dan terbuka dalam penyampaian informasi layanan kepada masyarakat. Selain itu penggunaan bahasa yang lebih sederhana dan mudah dipahami juga sangat penting agar masyarakat dapat memahami informasi layanan secara lebih jelas. Dan bagi masyarakat sebagai penerima layanan PKH, penting untuk meningkatkan literasi informasi dan memanfaatkan saluran resmi sebagai rujukan utama. </w:t>
      </w:r>
    </w:p>
    <w:p w14:paraId="1237FEB6" w14:textId="704A6F42" w:rsidR="009D096A" w:rsidRPr="009D096A" w:rsidRDefault="009D096A" w:rsidP="009D096A">
      <w:pPr>
        <w:tabs>
          <w:tab w:val="left" w:pos="567"/>
        </w:tabs>
        <w:rPr>
          <w:lang w:val="id-ID"/>
        </w:rPr>
      </w:pPr>
      <w:r>
        <w:rPr>
          <w:lang w:val="id-ID"/>
        </w:rPr>
        <w:tab/>
      </w:r>
      <w:r w:rsidRPr="009D096A">
        <w:rPr>
          <w:lang w:val="id-ID"/>
        </w:rPr>
        <w:t>Implikasi teoritis dari penelitian ini menunjukkan bahwa penerapan teori sistem terbuka dalam konteks komunikasi pelayanan publik perlu menekankan pentingnya pengelolaan umpan balik (feedback) sebagai bagian dari evaluasi sistem komunikasi organisasi. Temuan penelitian ini memperlihatkan bahwa miskomunikasi tidak hanya disebabkan oleh faktor eksternal seperti rendahnya literasi masyarakat, tetapi juga oleh kelemahan internal organisasi dalam mengelola pesan dan koordinasi antar aktor komunikasi. Dengan demikian, penelitian ini memperkuat dan memperkaya kajian teori sistem terbuka dengan menunjukkan bahwa efektivitas komunikasi organisasi sangat ditentukan oleh keseimbangan antara input, proses, output, dan feedback dalam praktik komunikasi humas di sektor publik.</w:t>
      </w:r>
    </w:p>
    <w:p w14:paraId="0933358E" w14:textId="729B2964" w:rsidR="009D096A" w:rsidRPr="009D096A" w:rsidRDefault="009D096A" w:rsidP="009D096A">
      <w:pPr>
        <w:tabs>
          <w:tab w:val="left" w:pos="567"/>
        </w:tabs>
        <w:rPr>
          <w:lang w:val="id-ID"/>
        </w:rPr>
      </w:pPr>
      <w:r>
        <w:rPr>
          <w:lang w:val="id-ID"/>
        </w:rPr>
        <w:tab/>
      </w:r>
      <w:r w:rsidRPr="009D096A">
        <w:rPr>
          <w:lang w:val="id-ID"/>
        </w:rPr>
        <w:t>Secara praktis, Dinas Sosial Provinsi Sumatera Selatan perlu meningkatkan strategi komunikasi yang lebih efektif, adaptif, dan terbuka dalam penyampaian informasi layanan kepada masyarakat. Penggunaan bahasa yang lebih sederhana dan mudah dipahami menjadi hal yang penting agar informasi dapat diterima dengan baik oleh masyarakat. Selain itu, penguatan koordinasi internal serta optimalisasi penggunaan media komunikasi juga diperlukan untuk meminimalisir terjadinya perbedaan informasi. Bagi masyarakat sebagai penerima layanan PKH, penting untuk meningkatkan literasi informasi serta memanfaatkan saluran resmi sebagai sumber utama dalam memperoleh informasi.</w:t>
      </w:r>
    </w:p>
    <w:p w14:paraId="0C9A4D39" w14:textId="77777777" w:rsidR="009D096A" w:rsidRPr="009D096A" w:rsidRDefault="009D096A" w:rsidP="009D096A">
      <w:pPr>
        <w:tabs>
          <w:tab w:val="left" w:pos="567"/>
        </w:tabs>
        <w:rPr>
          <w:lang w:val="id-ID"/>
        </w:rPr>
      </w:pPr>
      <w:r w:rsidRPr="009D096A">
        <w:rPr>
          <w:lang w:val="id-ID"/>
        </w:rPr>
        <w:t xml:space="preserve">Adapun keterbatasan dalam penelitian ini hanya berfokus pada satu lokasi, yaitu Dinas Sosial Provinsi Sumatera Selatan, sehingga temuan penelitian bersifat kontekstual dan belum dapat digeneralisasikan secara luas. Keterbatasan lainnya </w:t>
      </w:r>
      <w:r w:rsidRPr="009D096A">
        <w:rPr>
          <w:lang w:val="id-ID"/>
        </w:rPr>
        <w:lastRenderedPageBreak/>
        <w:t>adalah masih adanya potensi subjektivitas dalam penggalian data melalui wawancara, yang sangat bergantung pada pengalaman dan persepsi masing-masing informan.</w:t>
      </w:r>
    </w:p>
    <w:p w14:paraId="362B186E" w14:textId="458FC941" w:rsidR="003B596F" w:rsidRDefault="009D096A" w:rsidP="009D096A">
      <w:pPr>
        <w:tabs>
          <w:tab w:val="left" w:pos="567"/>
        </w:tabs>
        <w:rPr>
          <w:lang w:val="id-ID"/>
        </w:rPr>
      </w:pPr>
      <w:r>
        <w:rPr>
          <w:lang w:val="id-ID"/>
        </w:rPr>
        <w:tab/>
      </w:r>
      <w:r w:rsidRPr="009D096A">
        <w:rPr>
          <w:lang w:val="id-ID"/>
        </w:rPr>
        <w:t>Oleh karena itu, penelitian selanjutnya diharapkan dapat mengkaji lebih mendalam mengenai strategi komunikasi yang digunakan oleh instansi pemerintah dalam menyampaikan informasi layanan publik dengan melibatkan jumlah informan yang lebih banyak serta cakupan wilayah yang lebih luas. Penelitian selanjutnya juga dapat mengombinasikan pendekatan kualitatif dan kuantitatif agar diperoleh hasil yang lebih komprehensif mengenai efektivitas komunikasi dalam pelaksanaan Program Keluarga Harapan.</w:t>
      </w:r>
      <w:r w:rsidR="00E9455A" w:rsidRPr="00F62BF0">
        <w:rPr>
          <w:lang w:val="id-ID"/>
        </w:rPr>
        <w:t>.</w:t>
      </w:r>
    </w:p>
    <w:p w14:paraId="01362175" w14:textId="77777777" w:rsidR="00F62BF0" w:rsidRPr="00F62BF0" w:rsidRDefault="00F62BF0" w:rsidP="007A20D3">
      <w:pPr>
        <w:tabs>
          <w:tab w:val="left" w:pos="360"/>
          <w:tab w:val="left" w:pos="567"/>
        </w:tabs>
        <w:rPr>
          <w:lang w:val="id-ID"/>
        </w:rPr>
      </w:pPr>
    </w:p>
    <w:p w14:paraId="2E54F2C1" w14:textId="2F62EA31" w:rsidR="003B596F" w:rsidRPr="00F62BF0" w:rsidRDefault="003B596F" w:rsidP="00E9455A">
      <w:pPr>
        <w:tabs>
          <w:tab w:val="left" w:pos="567"/>
        </w:tabs>
        <w:rPr>
          <w:rFonts w:eastAsia="Quattrocento Sans"/>
          <w:b/>
          <w:lang w:val="sv-SE"/>
        </w:rPr>
      </w:pPr>
      <w:r w:rsidRPr="00F62BF0">
        <w:rPr>
          <w:rFonts w:eastAsia="Quattrocento Sans"/>
          <w:b/>
          <w:lang w:val="sv-SE"/>
        </w:rPr>
        <w:t>REFERENSI</w:t>
      </w:r>
    </w:p>
    <w:bookmarkStart w:id="1" w:name="_Hlk171013223" w:displacedByCustomXml="next"/>
    <w:sdt>
      <w:sdtPr>
        <w:rPr>
          <w:rFonts w:eastAsia="Quattrocento Sans"/>
        </w:rPr>
        <w:tag w:val="MENDELEY_BIBLIOGRAPHY"/>
        <w:id w:val="-1269298741"/>
        <w:placeholder>
          <w:docPart w:val="AF04B528DEE8486C887D48B78B31035E"/>
        </w:placeholder>
      </w:sdtPr>
      <w:sdtEndPr/>
      <w:sdtContent>
        <w:p w14:paraId="4039208C" w14:textId="4EE59C4E" w:rsidR="002935DD" w:rsidRDefault="002935DD" w:rsidP="002935DD">
          <w:pPr>
            <w:widowControl w:val="0"/>
            <w:tabs>
              <w:tab w:val="left" w:pos="567"/>
            </w:tabs>
            <w:autoSpaceDE w:val="0"/>
            <w:autoSpaceDN w:val="0"/>
            <w:adjustRightInd w:val="0"/>
            <w:ind w:left="480" w:hanging="480"/>
          </w:pPr>
          <w:r>
            <w:t xml:space="preserve">Abdussamad, Z. (2021). Metode </w:t>
          </w:r>
          <w:proofErr w:type="spellStart"/>
          <w:r>
            <w:t>Penelitian</w:t>
          </w:r>
          <w:proofErr w:type="spellEnd"/>
          <w:r>
            <w:t xml:space="preserve"> </w:t>
          </w:r>
          <w:proofErr w:type="spellStart"/>
          <w:r>
            <w:t>Kualitatif</w:t>
          </w:r>
          <w:proofErr w:type="spellEnd"/>
          <w:r>
            <w:t xml:space="preserve">. In </w:t>
          </w:r>
          <w:proofErr w:type="spellStart"/>
          <w:r>
            <w:t>Buku</w:t>
          </w:r>
          <w:proofErr w:type="spellEnd"/>
          <w:r>
            <w:t xml:space="preserve"> Metode </w:t>
          </w:r>
          <w:proofErr w:type="spellStart"/>
          <w:r>
            <w:t>Peneleitian</w:t>
          </w:r>
          <w:proofErr w:type="spellEnd"/>
          <w:r>
            <w:t xml:space="preserve"> </w:t>
          </w:r>
          <w:proofErr w:type="spellStart"/>
          <w:r>
            <w:t>Kualitatif</w:t>
          </w:r>
          <w:proofErr w:type="spellEnd"/>
          <w:r>
            <w:t xml:space="preserve">. Makassar : </w:t>
          </w:r>
          <w:r w:rsidRPr="0063203C">
            <w:rPr>
              <w:i/>
              <w:iCs/>
            </w:rPr>
            <w:t xml:space="preserve">Cv. </w:t>
          </w:r>
          <w:proofErr w:type="spellStart"/>
          <w:r w:rsidRPr="0063203C">
            <w:rPr>
              <w:i/>
              <w:iCs/>
            </w:rPr>
            <w:t>Syakir</w:t>
          </w:r>
          <w:proofErr w:type="spellEnd"/>
          <w:r w:rsidRPr="0063203C">
            <w:rPr>
              <w:i/>
              <w:iCs/>
            </w:rPr>
            <w:t xml:space="preserve"> Media Press</w:t>
          </w:r>
          <w:r>
            <w:t>.</w:t>
          </w:r>
        </w:p>
        <w:p w14:paraId="6AA27B37" w14:textId="5CE33351" w:rsidR="002935DD" w:rsidRDefault="002935DD" w:rsidP="002935DD">
          <w:pPr>
            <w:widowControl w:val="0"/>
            <w:tabs>
              <w:tab w:val="left" w:pos="567"/>
            </w:tabs>
            <w:autoSpaceDE w:val="0"/>
            <w:autoSpaceDN w:val="0"/>
            <w:adjustRightInd w:val="0"/>
            <w:ind w:left="480" w:hanging="480"/>
          </w:pPr>
          <w:r>
            <w:t xml:space="preserve">Amanda, A., Sari, L. A., Studi, P., Publik, A., </w:t>
          </w:r>
          <w:proofErr w:type="spellStart"/>
          <w:r>
            <w:t>Sosial</w:t>
          </w:r>
          <w:proofErr w:type="spellEnd"/>
          <w:r>
            <w:t xml:space="preserve">, F., &amp; </w:t>
          </w:r>
          <w:proofErr w:type="spellStart"/>
          <w:r>
            <w:t>Humaniora</w:t>
          </w:r>
          <w:proofErr w:type="spellEnd"/>
          <w:r>
            <w:t xml:space="preserve">, D. (2022). Komunikasi Dan Sumber Daya </w:t>
          </w:r>
          <w:proofErr w:type="spellStart"/>
          <w:r>
            <w:t>Dalam</w:t>
          </w:r>
          <w:proofErr w:type="spellEnd"/>
          <w:r>
            <w:t xml:space="preserve"> </w:t>
          </w:r>
          <w:proofErr w:type="spellStart"/>
          <w:r>
            <w:t>Implementasi</w:t>
          </w:r>
          <w:proofErr w:type="spellEnd"/>
          <w:r>
            <w:t xml:space="preserve"> Program E-</w:t>
          </w:r>
          <w:proofErr w:type="spellStart"/>
          <w:r>
            <w:t>Warong</w:t>
          </w:r>
          <w:proofErr w:type="spellEnd"/>
          <w:r>
            <w:t xml:space="preserve"> Kube </w:t>
          </w:r>
          <w:proofErr w:type="spellStart"/>
          <w:r>
            <w:t>Pkh</w:t>
          </w:r>
          <w:proofErr w:type="spellEnd"/>
          <w:r>
            <w:t xml:space="preserve"> </w:t>
          </w:r>
          <w:proofErr w:type="spellStart"/>
          <w:r>
            <w:t>Thahrina</w:t>
          </w:r>
          <w:proofErr w:type="spellEnd"/>
          <w:r>
            <w:t xml:space="preserve"> Azriah. </w:t>
          </w:r>
          <w:r w:rsidRPr="0063203C">
            <w:rPr>
              <w:i/>
              <w:iCs/>
            </w:rPr>
            <w:t>Economics, Social And Humanities Journal (</w:t>
          </w:r>
          <w:proofErr w:type="spellStart"/>
          <w:r w:rsidRPr="0063203C">
            <w:rPr>
              <w:i/>
              <w:iCs/>
            </w:rPr>
            <w:t>Esochum</w:t>
          </w:r>
          <w:proofErr w:type="spellEnd"/>
          <w:r>
            <w:t xml:space="preserve">), 1(2). </w:t>
          </w:r>
          <w:hyperlink r:id="rId15" w:history="1">
            <w:r w:rsidR="0063203C" w:rsidRPr="00F35DD6">
              <w:rPr>
                <w:rStyle w:val="Hyperlink"/>
              </w:rPr>
              <w:t>Https://Jurnal.Unupurwokerto.Ac.Id/Index.Php/Esochum</w:t>
            </w:r>
          </w:hyperlink>
        </w:p>
        <w:p w14:paraId="012F411E" w14:textId="77777777" w:rsidR="0063203C" w:rsidRPr="0063203C" w:rsidRDefault="0063203C" w:rsidP="0063203C">
          <w:pPr>
            <w:widowControl w:val="0"/>
            <w:tabs>
              <w:tab w:val="left" w:pos="567"/>
            </w:tabs>
            <w:autoSpaceDE w:val="0"/>
            <w:autoSpaceDN w:val="0"/>
            <w:adjustRightInd w:val="0"/>
            <w:ind w:left="480" w:hanging="480"/>
            <w:rPr>
              <w:lang w:val="en-ID"/>
            </w:rPr>
          </w:pPr>
          <w:r w:rsidRPr="004026C0">
            <w:rPr>
              <w:lang w:val="fi-FI"/>
            </w:rPr>
            <w:t xml:space="preserve">Anjani, B. a. D. R. (2025). Strategi Komunkasi Dinas Sosial Kabupaten Rokan Hilir Dalam Mensosialisasian Program Keluarga Harapan Terhadap Penerima PKH di Kecamatan Bangko. </w:t>
          </w:r>
          <w:proofErr w:type="spellStart"/>
          <w:r w:rsidRPr="0063203C">
            <w:rPr>
              <w:i/>
              <w:iCs/>
              <w:lang w:val="en-ID"/>
            </w:rPr>
            <w:t>Zenodo</w:t>
          </w:r>
          <w:proofErr w:type="spellEnd"/>
          <w:r w:rsidRPr="0063203C">
            <w:rPr>
              <w:i/>
              <w:iCs/>
              <w:lang w:val="en-ID"/>
            </w:rPr>
            <w:t xml:space="preserve"> (CERN European Organization for Nuclear Research)</w:t>
          </w:r>
          <w:r w:rsidRPr="0063203C">
            <w:rPr>
              <w:lang w:val="en-ID"/>
            </w:rPr>
            <w:t>. https://doi.org/10.5281/zenodo.15390022</w:t>
          </w:r>
        </w:p>
        <w:p w14:paraId="765DDD72" w14:textId="69EA557E" w:rsidR="002935DD" w:rsidRDefault="00027BC4" w:rsidP="002935DD">
          <w:pPr>
            <w:widowControl w:val="0"/>
            <w:tabs>
              <w:tab w:val="left" w:pos="567"/>
            </w:tabs>
            <w:autoSpaceDE w:val="0"/>
            <w:autoSpaceDN w:val="0"/>
            <w:adjustRightInd w:val="0"/>
            <w:ind w:left="480" w:hanging="480"/>
          </w:pPr>
          <w:r w:rsidRPr="00027BC4">
            <w:t xml:space="preserve">Saputra, F. B., </w:t>
          </w:r>
          <w:proofErr w:type="spellStart"/>
          <w:r w:rsidRPr="00027BC4">
            <w:t>Syalsabila</w:t>
          </w:r>
          <w:proofErr w:type="spellEnd"/>
          <w:r w:rsidRPr="00027BC4">
            <w:t xml:space="preserve">, A., </w:t>
          </w:r>
          <w:proofErr w:type="spellStart"/>
          <w:r w:rsidRPr="00027BC4">
            <w:t>Fadhillah</w:t>
          </w:r>
          <w:proofErr w:type="spellEnd"/>
          <w:r w:rsidRPr="00027BC4">
            <w:t xml:space="preserve">, Y., &amp; Firmansyah, R. (2023a). </w:t>
          </w:r>
          <w:r w:rsidRPr="00027BC4">
            <w:rPr>
              <w:lang w:val="fi-FI"/>
            </w:rPr>
            <w:t xml:space="preserve">Peran sosial media Instagram sebagai media komunikasi bisnis dalam peningkatan penjualan perusahaan Mangkok manis. </w:t>
          </w:r>
          <w:r w:rsidRPr="00027BC4">
            <w:t xml:space="preserve">Jurnal Kajian Dan </w:t>
          </w:r>
          <w:proofErr w:type="spellStart"/>
          <w:r w:rsidRPr="00027BC4">
            <w:t>Penelitian</w:t>
          </w:r>
          <w:proofErr w:type="spellEnd"/>
          <w:r w:rsidRPr="00027BC4">
            <w:t xml:space="preserve"> Umum, 1(3), 66–77. https://doi.org/10.47861/jkpu-nalanda.v1i3.199</w:t>
          </w:r>
        </w:p>
        <w:p w14:paraId="0A0550E8" w14:textId="77777777" w:rsidR="002935DD" w:rsidRPr="002935DD" w:rsidRDefault="002935DD" w:rsidP="002935DD">
          <w:pPr>
            <w:widowControl w:val="0"/>
            <w:tabs>
              <w:tab w:val="left" w:pos="567"/>
            </w:tabs>
            <w:autoSpaceDE w:val="0"/>
            <w:autoSpaceDN w:val="0"/>
            <w:adjustRightInd w:val="0"/>
            <w:ind w:left="480" w:hanging="480"/>
            <w:rPr>
              <w:lang w:val="fi-FI"/>
            </w:rPr>
          </w:pPr>
          <w:r w:rsidRPr="002935DD">
            <w:rPr>
              <w:lang w:val="fi-FI"/>
            </w:rPr>
            <w:t xml:space="preserve">Juariyah. (2020). Buku Teori Komunikasi. Jember : </w:t>
          </w:r>
          <w:r w:rsidRPr="0063203C">
            <w:rPr>
              <w:i/>
              <w:iCs/>
              <w:lang w:val="fi-FI"/>
            </w:rPr>
            <w:t>Lppm Unmuh Jember</w:t>
          </w:r>
          <w:r w:rsidRPr="002935DD">
            <w:rPr>
              <w:lang w:val="fi-FI"/>
            </w:rPr>
            <w:t>.</w:t>
          </w:r>
        </w:p>
        <w:p w14:paraId="08FD9CBE" w14:textId="77777777" w:rsidR="002935DD" w:rsidRPr="002935DD" w:rsidRDefault="002935DD" w:rsidP="002935DD">
          <w:pPr>
            <w:widowControl w:val="0"/>
            <w:tabs>
              <w:tab w:val="left" w:pos="567"/>
            </w:tabs>
            <w:autoSpaceDE w:val="0"/>
            <w:autoSpaceDN w:val="0"/>
            <w:adjustRightInd w:val="0"/>
            <w:ind w:left="480" w:hanging="480"/>
            <w:rPr>
              <w:lang w:val="fi-FI"/>
            </w:rPr>
          </w:pPr>
          <w:r w:rsidRPr="002935DD">
            <w:rPr>
              <w:lang w:val="fi-FI"/>
            </w:rPr>
            <w:t xml:space="preserve">Mahyudin, Kurniullah, A. Z., Hasibuan, A., Sipayung, P., &amp; Purba, B. (2021). Buku Teori Organisasi (Medan, Ed.; Ke-1). </w:t>
          </w:r>
          <w:r w:rsidRPr="0063203C">
            <w:rPr>
              <w:i/>
              <w:iCs/>
              <w:lang w:val="fi-FI"/>
            </w:rPr>
            <w:t>Yayasan Kita Menulis</w:t>
          </w:r>
          <w:r w:rsidRPr="002935DD">
            <w:rPr>
              <w:lang w:val="fi-FI"/>
            </w:rPr>
            <w:t>.</w:t>
          </w:r>
        </w:p>
        <w:p w14:paraId="0472CAF1" w14:textId="77777777" w:rsidR="002935DD" w:rsidRPr="002935DD" w:rsidRDefault="002935DD" w:rsidP="002935DD">
          <w:pPr>
            <w:widowControl w:val="0"/>
            <w:tabs>
              <w:tab w:val="left" w:pos="567"/>
            </w:tabs>
            <w:autoSpaceDE w:val="0"/>
            <w:autoSpaceDN w:val="0"/>
            <w:adjustRightInd w:val="0"/>
            <w:ind w:left="480" w:hanging="480"/>
            <w:rPr>
              <w:lang w:val="fi-FI"/>
            </w:rPr>
          </w:pPr>
          <w:r w:rsidRPr="002935DD">
            <w:rPr>
              <w:lang w:val="fi-FI"/>
            </w:rPr>
            <w:t>Maiyondra, Y., &amp; Eriend, D. (2025). Strategi Komunikasi Pada Sub Bidang Pengelolaan Informasi Komunikasi Publik (Pikp) Di Dinas Komunikasi Dan Informatika Dalam Penyebaran Informasi Kepada Masyarakat Kabupaten Sijunjung. 03(1).</w:t>
          </w:r>
        </w:p>
        <w:p w14:paraId="42E02F94" w14:textId="77777777" w:rsidR="002935DD" w:rsidRPr="002935DD" w:rsidRDefault="002935DD" w:rsidP="002935DD">
          <w:pPr>
            <w:widowControl w:val="0"/>
            <w:tabs>
              <w:tab w:val="left" w:pos="567"/>
            </w:tabs>
            <w:autoSpaceDE w:val="0"/>
            <w:autoSpaceDN w:val="0"/>
            <w:adjustRightInd w:val="0"/>
            <w:ind w:left="480" w:hanging="480"/>
            <w:rPr>
              <w:lang w:val="fi-FI"/>
            </w:rPr>
          </w:pPr>
          <w:r w:rsidRPr="002935DD">
            <w:rPr>
              <w:lang w:val="fi-FI"/>
            </w:rPr>
            <w:t xml:space="preserve">Niam, M. (2024). Metode Penelitian Kualitatif. </w:t>
          </w:r>
          <w:r w:rsidRPr="0063203C">
            <w:rPr>
              <w:i/>
              <w:iCs/>
              <w:lang w:val="fi-FI"/>
            </w:rPr>
            <w:t>Www.Freepik.Com</w:t>
          </w:r>
        </w:p>
        <w:p w14:paraId="421AC166" w14:textId="5493A758" w:rsidR="002935DD" w:rsidRDefault="002935DD" w:rsidP="002935DD">
          <w:pPr>
            <w:widowControl w:val="0"/>
            <w:tabs>
              <w:tab w:val="left" w:pos="567"/>
            </w:tabs>
            <w:autoSpaceDE w:val="0"/>
            <w:autoSpaceDN w:val="0"/>
            <w:adjustRightInd w:val="0"/>
            <w:ind w:left="480" w:hanging="480"/>
            <w:rPr>
              <w:lang w:val="fi-FI"/>
            </w:rPr>
          </w:pPr>
          <w:r w:rsidRPr="002935DD">
            <w:rPr>
              <w:lang w:val="fi-FI"/>
            </w:rPr>
            <w:t xml:space="preserve">Robby Yana, P., Ardiansyah Hernadi, N., Rachmawati, F., Putri Hayam Dey, N., Wahyuning Purwanti, E., Noviana Yudho Bawono, R., Septian Riasanti Mola, M., Djumaty, B. L., &amp; Kharisma Putra, G. (2024). Metode Penelitian Kualitatif (Teori, Metode Dan Praktik) (E. Damayanti, Ed.; Pertama). </w:t>
          </w:r>
          <w:r w:rsidR="0063203C">
            <w:rPr>
              <w:lang w:val="fi-FI"/>
            </w:rPr>
            <w:fldChar w:fldCharType="begin"/>
          </w:r>
          <w:r w:rsidR="0063203C">
            <w:rPr>
              <w:lang w:val="fi-FI"/>
            </w:rPr>
            <w:instrText>HYPERLINK "http://</w:instrText>
          </w:r>
          <w:r w:rsidR="0063203C" w:rsidRPr="002935DD">
            <w:rPr>
              <w:lang w:val="fi-FI"/>
            </w:rPr>
            <w:instrText>Www.Freepik.Com</w:instrText>
          </w:r>
          <w:r w:rsidR="0063203C">
            <w:rPr>
              <w:lang w:val="fi-FI"/>
            </w:rPr>
            <w:instrText>"</w:instrText>
          </w:r>
          <w:r w:rsidR="0063203C">
            <w:rPr>
              <w:lang w:val="fi-FI"/>
            </w:rPr>
          </w:r>
          <w:r w:rsidR="0063203C">
            <w:rPr>
              <w:lang w:val="fi-FI"/>
            </w:rPr>
            <w:fldChar w:fldCharType="separate"/>
          </w:r>
          <w:r w:rsidR="0063203C" w:rsidRPr="00F35DD6">
            <w:rPr>
              <w:rStyle w:val="Hyperlink"/>
              <w:lang w:val="fi-FI"/>
            </w:rPr>
            <w:t>Www.Freepik.Com</w:t>
          </w:r>
          <w:r w:rsidR="0063203C">
            <w:rPr>
              <w:lang w:val="fi-FI"/>
            </w:rPr>
            <w:fldChar w:fldCharType="end"/>
          </w:r>
        </w:p>
        <w:p w14:paraId="52923E41" w14:textId="23A90A9E" w:rsidR="0063203C" w:rsidRPr="0063203C" w:rsidRDefault="0063203C" w:rsidP="002935DD">
          <w:pPr>
            <w:widowControl w:val="0"/>
            <w:tabs>
              <w:tab w:val="left" w:pos="567"/>
            </w:tabs>
            <w:autoSpaceDE w:val="0"/>
            <w:autoSpaceDN w:val="0"/>
            <w:adjustRightInd w:val="0"/>
            <w:ind w:left="480" w:hanging="480"/>
            <w:rPr>
              <w:lang w:val="en-ID"/>
            </w:rPr>
          </w:pPr>
          <w:r w:rsidRPr="0063203C">
            <w:rPr>
              <w:lang w:val="fi-FI"/>
            </w:rPr>
            <w:t xml:space="preserve">Sa’adiyyah, A. M. (2024). Peran Dinas Sosial Kabupaten Pandeglang Dalam Pemberdayaan Masyarakat Melalui Pkh (Program Keluarga Harapan) Di Kelurahan Kadumerak Tahun 2022. </w:t>
          </w:r>
          <w:r w:rsidRPr="0063203C">
            <w:rPr>
              <w:i/>
              <w:iCs/>
              <w:lang w:val="en-ID"/>
            </w:rPr>
            <w:t xml:space="preserve">Pro Patria </w:t>
          </w:r>
          <w:proofErr w:type="spellStart"/>
          <w:r w:rsidRPr="0063203C">
            <w:rPr>
              <w:i/>
              <w:iCs/>
              <w:lang w:val="en-ID"/>
            </w:rPr>
            <w:t>Jurnal</w:t>
          </w:r>
          <w:proofErr w:type="spellEnd"/>
          <w:r w:rsidRPr="0063203C">
            <w:rPr>
              <w:i/>
              <w:iCs/>
              <w:lang w:val="en-ID"/>
            </w:rPr>
            <w:t xml:space="preserve"> Pendidikan </w:t>
          </w:r>
          <w:proofErr w:type="spellStart"/>
          <w:r w:rsidRPr="0063203C">
            <w:rPr>
              <w:i/>
              <w:iCs/>
              <w:lang w:val="en-ID"/>
            </w:rPr>
            <w:t>Kewarganegaraan</w:t>
          </w:r>
          <w:proofErr w:type="spellEnd"/>
          <w:r w:rsidRPr="0063203C">
            <w:rPr>
              <w:i/>
              <w:iCs/>
              <w:lang w:val="en-ID"/>
            </w:rPr>
            <w:t xml:space="preserve"> Hukum Sosial Dan Politik</w:t>
          </w:r>
          <w:r w:rsidRPr="0063203C">
            <w:rPr>
              <w:lang w:val="en-ID"/>
            </w:rPr>
            <w:t>, 7(2), 75–93. https://doi.org/10.47080/propatria.v7i2.3583</w:t>
          </w:r>
        </w:p>
        <w:p w14:paraId="177A496A" w14:textId="77777777" w:rsidR="002935DD" w:rsidRPr="002935DD" w:rsidRDefault="002935DD" w:rsidP="002935DD">
          <w:pPr>
            <w:widowControl w:val="0"/>
            <w:tabs>
              <w:tab w:val="left" w:pos="567"/>
            </w:tabs>
            <w:autoSpaceDE w:val="0"/>
            <w:autoSpaceDN w:val="0"/>
            <w:adjustRightInd w:val="0"/>
            <w:ind w:left="480" w:hanging="480"/>
            <w:rPr>
              <w:lang w:val="fi-FI"/>
            </w:rPr>
          </w:pPr>
          <w:r w:rsidRPr="002935DD">
            <w:rPr>
              <w:lang w:val="fi-FI"/>
            </w:rPr>
            <w:t>Supriyanto, D., &amp; Noegroho, A. (2024). Media Sosial Dalam Efektivitas Komunikasi Pelayanan Publik Instansi Pemerintah Daerah.</w:t>
          </w:r>
          <w:r w:rsidRPr="0063203C">
            <w:rPr>
              <w:i/>
              <w:iCs/>
              <w:lang w:val="fi-FI"/>
            </w:rPr>
            <w:t xml:space="preserve"> Innovative: Journal Of Social Science Research</w:t>
          </w:r>
          <w:r w:rsidRPr="002935DD">
            <w:rPr>
              <w:lang w:val="fi-FI"/>
            </w:rPr>
            <w:t>, 4, 7796–7810.</w:t>
          </w:r>
        </w:p>
        <w:p w14:paraId="495F1570" w14:textId="77777777" w:rsidR="002935DD" w:rsidRPr="002935DD" w:rsidRDefault="002935DD" w:rsidP="002935DD">
          <w:pPr>
            <w:widowControl w:val="0"/>
            <w:tabs>
              <w:tab w:val="left" w:pos="567"/>
            </w:tabs>
            <w:autoSpaceDE w:val="0"/>
            <w:autoSpaceDN w:val="0"/>
            <w:adjustRightInd w:val="0"/>
            <w:ind w:left="480" w:hanging="480"/>
            <w:rPr>
              <w:lang w:val="fi-FI"/>
            </w:rPr>
          </w:pPr>
          <w:r w:rsidRPr="002935DD">
            <w:rPr>
              <w:lang w:val="fi-FI"/>
            </w:rPr>
            <w:t>Susanti, D. A. (2025). Evaluasi Efektivitas dalam Meningkatkan Pemahaman dan Mengurangi Miskomunikasi Antar Budaya.</w:t>
          </w:r>
          <w:r w:rsidRPr="0063203C">
            <w:rPr>
              <w:i/>
              <w:iCs/>
              <w:lang w:val="fi-FI"/>
            </w:rPr>
            <w:t xml:space="preserve"> ejurnal.kampusakademik.co.id.</w:t>
          </w:r>
          <w:r w:rsidRPr="002935DD">
            <w:rPr>
              <w:lang w:val="fi-FI"/>
            </w:rPr>
            <w:t xml:space="preserve"> https://doi.org/10.61722/jssr.v3i4.5242</w:t>
          </w:r>
        </w:p>
        <w:p w14:paraId="5FC650CA" w14:textId="77777777" w:rsidR="002935DD" w:rsidRDefault="002935DD" w:rsidP="002935DD">
          <w:pPr>
            <w:widowControl w:val="0"/>
            <w:tabs>
              <w:tab w:val="left" w:pos="567"/>
            </w:tabs>
            <w:autoSpaceDE w:val="0"/>
            <w:autoSpaceDN w:val="0"/>
            <w:adjustRightInd w:val="0"/>
            <w:ind w:left="480" w:hanging="480"/>
          </w:pPr>
          <w:r w:rsidRPr="002935DD">
            <w:rPr>
              <w:lang w:val="fi-FI"/>
            </w:rPr>
            <w:t xml:space="preserve">Suwardi. (2021). Perpustakaan Sebagai Sistem Terbuka. </w:t>
          </w:r>
          <w:proofErr w:type="spellStart"/>
          <w:r w:rsidRPr="0063203C">
            <w:rPr>
              <w:i/>
              <w:iCs/>
            </w:rPr>
            <w:t>Buletin</w:t>
          </w:r>
          <w:proofErr w:type="spellEnd"/>
          <w:r w:rsidRPr="0063203C">
            <w:rPr>
              <w:i/>
              <w:iCs/>
            </w:rPr>
            <w:t xml:space="preserve"> </w:t>
          </w:r>
          <w:proofErr w:type="spellStart"/>
          <w:r w:rsidRPr="0063203C">
            <w:rPr>
              <w:i/>
              <w:iCs/>
            </w:rPr>
            <w:t>Perpustakaan</w:t>
          </w:r>
          <w:proofErr w:type="spellEnd"/>
          <w:r w:rsidRPr="0063203C">
            <w:rPr>
              <w:i/>
              <w:iCs/>
            </w:rPr>
            <w:t xml:space="preserve"> Universitas Islam Indonesia</w:t>
          </w:r>
          <w:r>
            <w:t>, 45–64.</w:t>
          </w:r>
        </w:p>
        <w:p w14:paraId="56162CD3" w14:textId="77777777" w:rsidR="002935DD" w:rsidRPr="002935DD" w:rsidRDefault="002935DD" w:rsidP="002935DD">
          <w:pPr>
            <w:widowControl w:val="0"/>
            <w:tabs>
              <w:tab w:val="left" w:pos="567"/>
            </w:tabs>
            <w:autoSpaceDE w:val="0"/>
            <w:autoSpaceDN w:val="0"/>
            <w:adjustRightInd w:val="0"/>
            <w:ind w:left="480" w:hanging="480"/>
            <w:rPr>
              <w:lang w:val="fi-FI"/>
            </w:rPr>
          </w:pPr>
          <w:r w:rsidRPr="002935DD">
            <w:rPr>
              <w:lang w:val="fi-FI"/>
            </w:rPr>
            <w:t>Taumalina. (2023). Buku Ajar Metodologi Penelitian ( Teori Dan Praktik). Karawang :</w:t>
          </w:r>
          <w:r w:rsidRPr="0063203C">
            <w:rPr>
              <w:i/>
              <w:iCs/>
              <w:lang w:val="fi-FI"/>
            </w:rPr>
            <w:t xml:space="preserve"> Sara Jaya Publish</w:t>
          </w:r>
          <w:r w:rsidRPr="002935DD">
            <w:rPr>
              <w:lang w:val="fi-FI"/>
            </w:rPr>
            <w:t>.</w:t>
          </w:r>
        </w:p>
        <w:p w14:paraId="2BC27385" w14:textId="77777777" w:rsidR="002935DD" w:rsidRDefault="002935DD" w:rsidP="002935DD">
          <w:pPr>
            <w:widowControl w:val="0"/>
            <w:tabs>
              <w:tab w:val="left" w:pos="567"/>
            </w:tabs>
            <w:autoSpaceDE w:val="0"/>
            <w:autoSpaceDN w:val="0"/>
            <w:adjustRightInd w:val="0"/>
            <w:ind w:left="480" w:hanging="480"/>
            <w:rPr>
              <w:lang w:val="fi-FI"/>
            </w:rPr>
          </w:pPr>
          <w:r w:rsidRPr="002935DD">
            <w:rPr>
              <w:lang w:val="fi-FI"/>
            </w:rPr>
            <w:t xml:space="preserve">Waruwu, M. (2023). Pendekatan Penelitian Pendidikan: Metode Penelitian Kualitatif, Metode Penelitian Kuantitatif Dan Metode Penelitian Kombinasi (Mixed Method). </w:t>
          </w:r>
          <w:r w:rsidRPr="0063203C">
            <w:rPr>
              <w:i/>
              <w:iCs/>
              <w:lang w:val="fi-FI"/>
            </w:rPr>
            <w:t>Jurnal Pendidikan Tambusai</w:t>
          </w:r>
          <w:r w:rsidRPr="0063203C">
            <w:rPr>
              <w:lang w:val="fi-FI"/>
            </w:rPr>
            <w:t>.</w:t>
          </w:r>
        </w:p>
        <w:p w14:paraId="132C4E4D" w14:textId="2E5721DC" w:rsidR="00027BC4" w:rsidRPr="0063203C" w:rsidRDefault="00027BC4" w:rsidP="00027BC4">
          <w:pPr>
            <w:widowControl w:val="0"/>
            <w:tabs>
              <w:tab w:val="left" w:pos="567"/>
            </w:tabs>
            <w:autoSpaceDE w:val="0"/>
            <w:autoSpaceDN w:val="0"/>
            <w:adjustRightInd w:val="0"/>
            <w:ind w:left="480" w:hanging="480"/>
            <w:rPr>
              <w:lang w:val="fi-FI"/>
            </w:rPr>
          </w:pPr>
          <w:r w:rsidRPr="002935DD">
            <w:rPr>
              <w:lang w:val="fi-FI"/>
            </w:rPr>
            <w:t xml:space="preserve">Widjaja, Y. R., &amp; Setyagraha, J. A. (2025). Implementasi Teori Sistem Terbuka dalam Pengelolaan Sumber Daya Manusia Rumah Sakit. </w:t>
          </w:r>
          <w:r w:rsidRPr="0063203C">
            <w:rPr>
              <w:i/>
              <w:iCs/>
              <w:lang w:val="fi-FI"/>
            </w:rPr>
            <w:t>Jurnal Sosial dan Sains (SOSAINS)</w:t>
          </w:r>
          <w:r w:rsidRPr="002935DD">
            <w:rPr>
              <w:lang w:val="fi-FI"/>
            </w:rPr>
            <w:t>, 5(6).</w:t>
          </w:r>
        </w:p>
        <w:p w14:paraId="72F4E0EE" w14:textId="5DD67920" w:rsidR="002935DD" w:rsidRPr="002935DD" w:rsidRDefault="002935DD" w:rsidP="002935DD">
          <w:pPr>
            <w:widowControl w:val="0"/>
            <w:tabs>
              <w:tab w:val="left" w:pos="567"/>
            </w:tabs>
            <w:autoSpaceDE w:val="0"/>
            <w:autoSpaceDN w:val="0"/>
            <w:adjustRightInd w:val="0"/>
            <w:ind w:left="480" w:hanging="480"/>
            <w:rPr>
              <w:lang w:val="fi-FI"/>
            </w:rPr>
          </w:pPr>
          <w:r w:rsidRPr="002935DD">
            <w:rPr>
              <w:lang w:val="fi-FI"/>
            </w:rPr>
            <w:t>Zuniananta, L. E. (2021). Penggunaan Media Sosial Sebagai Media Komunikasi Informasi Di Perpustakaan.</w:t>
          </w:r>
        </w:p>
      </w:sdtContent>
    </w:sdt>
    <w:bookmarkEnd w:id="1" w:displacedByCustomXml="prev"/>
    <w:p w14:paraId="7E7A3209" w14:textId="77777777" w:rsidR="00F13CEB" w:rsidRDefault="00F13CEB" w:rsidP="00F13CEB">
      <w:pPr>
        <w:tabs>
          <w:tab w:val="left" w:pos="567"/>
        </w:tabs>
        <w:rPr>
          <w:rFonts w:eastAsia="Quattrocento Sans"/>
          <w:b/>
          <w:lang w:val="sv-SE"/>
        </w:rPr>
      </w:pPr>
    </w:p>
    <w:p w14:paraId="3C39A9BE" w14:textId="432EE0A0" w:rsidR="00F13CEB" w:rsidRPr="00F62BF0" w:rsidRDefault="00F13CEB" w:rsidP="00F13CEB">
      <w:pPr>
        <w:tabs>
          <w:tab w:val="left" w:pos="567"/>
        </w:tabs>
        <w:rPr>
          <w:rFonts w:eastAsia="Quattrocento Sans"/>
          <w:b/>
          <w:lang w:val="sv-SE"/>
        </w:rPr>
      </w:pPr>
      <w:r>
        <w:rPr>
          <w:rFonts w:eastAsia="Quattrocento Sans"/>
          <w:b/>
          <w:lang w:val="sv-SE"/>
        </w:rPr>
        <w:t>BIODATA PENULIS</w:t>
      </w:r>
    </w:p>
    <w:p w14:paraId="36D5A217" w14:textId="77777777" w:rsidR="002935DD" w:rsidRPr="002935DD" w:rsidRDefault="00F13CEB" w:rsidP="002935DD">
      <w:pPr>
        <w:tabs>
          <w:tab w:val="left" w:pos="567"/>
        </w:tabs>
        <w:autoSpaceDE w:val="0"/>
        <w:autoSpaceDN w:val="0"/>
        <w:spacing w:after="240"/>
        <w:rPr>
          <w:color w:val="000000"/>
          <w:lang w:val="sv-SE"/>
        </w:rPr>
      </w:pPr>
      <w:r w:rsidRPr="00F62BF0">
        <w:rPr>
          <w:color w:val="000000"/>
          <w:lang w:val="sv-SE"/>
        </w:rPr>
        <w:tab/>
      </w:r>
      <w:r w:rsidR="002935DD" w:rsidRPr="002935DD">
        <w:rPr>
          <w:b/>
          <w:bCs/>
          <w:color w:val="000000"/>
          <w:lang w:val="sv-SE"/>
        </w:rPr>
        <w:t>Erllin Della Nurica</w:t>
      </w:r>
      <w:r w:rsidR="002935DD" w:rsidRPr="002935DD">
        <w:rPr>
          <w:color w:val="000000"/>
          <w:lang w:val="sv-SE"/>
        </w:rPr>
        <w:t>, merupakan Mahasiswa llmu Komunikasi Universitas Islam Negeri Raden Fatah Palembang. Penelitian Mencakup Tentang Komunikasi Organisasi dan Pelayanan Publik.</w:t>
      </w:r>
    </w:p>
    <w:p w14:paraId="3CB81496" w14:textId="77777777" w:rsidR="002935DD" w:rsidRPr="002935DD" w:rsidRDefault="002935DD" w:rsidP="002935DD">
      <w:pPr>
        <w:tabs>
          <w:tab w:val="left" w:pos="567"/>
        </w:tabs>
        <w:autoSpaceDE w:val="0"/>
        <w:autoSpaceDN w:val="0"/>
        <w:spacing w:after="240"/>
        <w:rPr>
          <w:color w:val="000000"/>
          <w:lang w:val="sv-SE"/>
        </w:rPr>
      </w:pPr>
      <w:r w:rsidRPr="002935DD">
        <w:rPr>
          <w:color w:val="000000"/>
          <w:lang w:val="sv-SE"/>
        </w:rPr>
        <w:tab/>
      </w:r>
      <w:r w:rsidRPr="002935DD">
        <w:rPr>
          <w:b/>
          <w:bCs/>
          <w:color w:val="000000"/>
          <w:lang w:val="sv-SE"/>
        </w:rPr>
        <w:t>Eraskaita Ginting</w:t>
      </w:r>
      <w:r w:rsidRPr="002935DD">
        <w:rPr>
          <w:color w:val="000000"/>
          <w:lang w:val="sv-SE"/>
        </w:rPr>
        <w:t>, merupakan Dosen Fakultas Ilmu Sosial dan Ilmu Politik Program Studi Ilmu Komunikasi Universitas Islam Negeri Raden Fatah Palembang.</w:t>
      </w:r>
    </w:p>
    <w:p w14:paraId="7D1AC2DC" w14:textId="7CFA9C39" w:rsidR="00F13CEB" w:rsidRPr="002935DD" w:rsidRDefault="002935DD" w:rsidP="002935DD">
      <w:pPr>
        <w:tabs>
          <w:tab w:val="left" w:pos="567"/>
        </w:tabs>
        <w:autoSpaceDE w:val="0"/>
        <w:autoSpaceDN w:val="0"/>
        <w:spacing w:after="240"/>
        <w:rPr>
          <w:rFonts w:eastAsia="Quattrocento Sans"/>
          <w:sz w:val="18"/>
          <w:szCs w:val="18"/>
          <w:lang w:val="sv-SE"/>
        </w:rPr>
      </w:pPr>
      <w:r w:rsidRPr="002935DD">
        <w:rPr>
          <w:color w:val="000000"/>
          <w:lang w:val="sv-SE"/>
        </w:rPr>
        <w:tab/>
      </w:r>
      <w:r w:rsidRPr="002935DD">
        <w:rPr>
          <w:b/>
          <w:bCs/>
          <w:color w:val="000000"/>
          <w:lang w:val="sv-SE"/>
        </w:rPr>
        <w:t>Sonia Nurprameswari,</w:t>
      </w:r>
      <w:r w:rsidRPr="002935DD">
        <w:rPr>
          <w:color w:val="000000"/>
          <w:lang w:val="sv-SE"/>
        </w:rPr>
        <w:t xml:space="preserve"> merupakan Dosen Fakultas Ilmu Sosial dan Ilmu Politik Program Studi Ilmu Komunikasi Universitas Islam Negeri Raden Fatah Palembang.</w:t>
      </w:r>
      <w:r w:rsidR="00F13CEB" w:rsidRPr="00F62BF0">
        <w:rPr>
          <w:color w:val="000000"/>
          <w:lang w:val="sv-SE"/>
        </w:rPr>
        <w:t>.</w:t>
      </w:r>
    </w:p>
    <w:sectPr w:rsidR="00F13CEB" w:rsidRPr="002935DD" w:rsidSect="00264238">
      <w:type w:val="continuous"/>
      <w:pgSz w:w="11907" w:h="16839"/>
      <w:pgMar w:top="1701" w:right="1134" w:bottom="1418"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26A77" w14:textId="77777777" w:rsidR="00947BE1" w:rsidRDefault="00947BE1">
      <w:r>
        <w:separator/>
      </w:r>
    </w:p>
  </w:endnote>
  <w:endnote w:type="continuationSeparator" w:id="0">
    <w:p w14:paraId="6421AFA9" w14:textId="77777777" w:rsidR="00947BE1" w:rsidRDefault="00947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 w:name="Segoe UI">
    <w:panose1 w:val="020B0502040204020203"/>
    <w:charset w:val="00"/>
    <w:family w:val="swiss"/>
    <w:pitch w:val="variable"/>
    <w:sig w:usb0="E4002EFF" w:usb1="C000E47F" w:usb2="00000009" w:usb3="00000000" w:csb0="000001FF" w:csb1="00000000"/>
  </w:font>
  <w:font w:name="Roboto Mono">
    <w:charset w:val="00"/>
    <w:family w:val="modern"/>
    <w:pitch w:val="fixed"/>
    <w:sig w:usb0="E00002FF" w:usb1="1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B54A6" w14:textId="77777777" w:rsidR="003F3D68" w:rsidRDefault="003F3D68" w:rsidP="00D50801">
    <w:pPr>
      <w:pBdr>
        <w:top w:val="single" w:sz="4" w:space="1" w:color="000000"/>
        <w:left w:val="nil"/>
        <w:bottom w:val="nil"/>
        <w:right w:val="nil"/>
        <w:between w:val="nil"/>
      </w:pBdr>
      <w:tabs>
        <w:tab w:val="center" w:pos="4680"/>
        <w:tab w:val="right" w:pos="9356"/>
      </w:tabs>
    </w:pPr>
  </w:p>
  <w:p w14:paraId="34AB4231" w14:textId="77777777" w:rsidR="003F3D68" w:rsidRPr="00E76A87" w:rsidRDefault="003F3D68" w:rsidP="00D50801">
    <w:pPr>
      <w:pBdr>
        <w:top w:val="single" w:sz="4" w:space="1" w:color="000000"/>
        <w:left w:val="nil"/>
        <w:bottom w:val="nil"/>
        <w:right w:val="nil"/>
        <w:between w:val="nil"/>
      </w:pBdr>
      <w:tabs>
        <w:tab w:val="center" w:pos="4680"/>
        <w:tab w:val="right" w:pos="9356"/>
      </w:tabs>
      <w:rPr>
        <w:color w:val="000000"/>
        <w:lang w:val="sv-SE"/>
      </w:rPr>
    </w:pPr>
    <w:r w:rsidRPr="00E76A87">
      <w:rPr>
        <w:rFonts w:ascii="Segoe UI" w:hAnsi="Segoe UI" w:cs="Segoe UI"/>
        <w:sz w:val="18"/>
        <w:szCs w:val="18"/>
        <w:lang w:val="sv-SE"/>
      </w:rPr>
      <w:t>Judul… (Masukkan kata kunci saja)</w:t>
    </w:r>
    <w:r w:rsidR="009C75A2" w:rsidRPr="00E76A87">
      <w:rPr>
        <w:lang w:val="sv-SE"/>
      </w:rPr>
      <w:tab/>
    </w:r>
    <w:r w:rsidRPr="00E76A87">
      <w:rPr>
        <w:lang w:val="sv-SE"/>
      </w:rPr>
      <w:tab/>
    </w:r>
    <w:r w:rsidR="009C75A2">
      <w:rPr>
        <w:color w:val="000000"/>
      </w:rPr>
      <w:fldChar w:fldCharType="begin"/>
    </w:r>
    <w:r w:rsidR="009C75A2" w:rsidRPr="00E76A87">
      <w:rPr>
        <w:color w:val="000000"/>
        <w:lang w:val="sv-SE"/>
      </w:rPr>
      <w:instrText>PAGE</w:instrText>
    </w:r>
    <w:r w:rsidR="009C75A2">
      <w:rPr>
        <w:color w:val="000000"/>
      </w:rPr>
      <w:fldChar w:fldCharType="separate"/>
    </w:r>
    <w:r w:rsidR="00C454D1" w:rsidRPr="00E76A87">
      <w:rPr>
        <w:noProof/>
        <w:color w:val="000000"/>
        <w:lang w:val="sv-SE"/>
      </w:rPr>
      <w:t>2</w:t>
    </w:r>
    <w:r w:rsidR="009C75A2">
      <w:rPr>
        <w:color w:val="000000"/>
      </w:rPr>
      <w:fldChar w:fldCharType="end"/>
    </w:r>
    <w:r w:rsidR="009C75A2" w:rsidRPr="00E76A87">
      <w:rPr>
        <w:color w:val="000000"/>
        <w:lang w:val="sv-SE"/>
      </w:rPr>
      <w:t xml:space="preserve"> </w:t>
    </w:r>
  </w:p>
  <w:p w14:paraId="29171C22" w14:textId="77777777" w:rsidR="00364BE9" w:rsidRPr="00E76A87" w:rsidRDefault="009C75A2" w:rsidP="00D50801">
    <w:pPr>
      <w:pBdr>
        <w:top w:val="single" w:sz="4" w:space="1" w:color="000000"/>
        <w:left w:val="nil"/>
        <w:bottom w:val="nil"/>
        <w:right w:val="nil"/>
        <w:between w:val="nil"/>
      </w:pBdr>
      <w:tabs>
        <w:tab w:val="center" w:pos="4680"/>
        <w:tab w:val="right" w:pos="9356"/>
      </w:tabs>
      <w:rPr>
        <w:color w:val="000000"/>
        <w:lang w:val="sv-SE"/>
      </w:rPr>
    </w:pPr>
    <w:r w:rsidRPr="00E76A87">
      <w:rPr>
        <w:color w:val="000000"/>
        <w:lang w:val="sv-SE"/>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A4546" w14:textId="3A7AC005" w:rsidR="00364BE9" w:rsidRPr="003F3D68" w:rsidRDefault="00292674" w:rsidP="00BB72D9">
    <w:pPr>
      <w:pBdr>
        <w:top w:val="single" w:sz="4" w:space="16" w:color="000000"/>
        <w:left w:val="nil"/>
        <w:bottom w:val="nil"/>
        <w:right w:val="nil"/>
        <w:between w:val="nil"/>
      </w:pBdr>
      <w:tabs>
        <w:tab w:val="center" w:pos="4680"/>
        <w:tab w:val="right" w:pos="9360"/>
        <w:tab w:val="right" w:pos="9072"/>
      </w:tabs>
      <w:rPr>
        <w:rFonts w:ascii="Segoe UI" w:hAnsi="Segoe UI" w:cs="Segoe UI"/>
        <w:color w:val="000000"/>
      </w:rPr>
    </w:pPr>
    <w:r w:rsidRPr="005B5825">
      <w:rPr>
        <w:i/>
        <w:iCs/>
        <w:color w:val="000000"/>
      </w:rPr>
      <w:t xml:space="preserve">DOI: </w:t>
    </w:r>
    <w:r w:rsidR="005B721C" w:rsidRPr="005B721C">
      <w:rPr>
        <w:color w:val="000000"/>
        <w:sz w:val="16"/>
        <w:szCs w:val="16"/>
      </w:rPr>
      <w:t>https://doi.org/10.31294/jika.v13i1.12467</w:t>
    </w:r>
    <w:r w:rsidR="009C75A2" w:rsidRPr="003F3D68">
      <w:rPr>
        <w:rFonts w:ascii="Segoe UI" w:hAnsi="Segoe UI" w:cs="Segoe UI"/>
        <w:color w:val="000000"/>
      </w:rPr>
      <w:tab/>
    </w:r>
    <w:r w:rsidR="009C75A2" w:rsidRPr="003F3D68">
      <w:rPr>
        <w:rFonts w:ascii="Segoe UI" w:hAnsi="Segoe UI" w:cs="Segoe UI"/>
        <w:color w:val="000000"/>
      </w:rPr>
      <w:tab/>
    </w:r>
    <w:r w:rsidR="009C75A2" w:rsidRPr="005B5825">
      <w:rPr>
        <w:color w:val="000000"/>
      </w:rPr>
      <w:fldChar w:fldCharType="begin"/>
    </w:r>
    <w:r w:rsidR="009C75A2" w:rsidRPr="005B5825">
      <w:rPr>
        <w:color w:val="000000"/>
      </w:rPr>
      <w:instrText>PAGE</w:instrText>
    </w:r>
    <w:r w:rsidR="009C75A2" w:rsidRPr="005B5825">
      <w:rPr>
        <w:color w:val="000000"/>
      </w:rPr>
      <w:fldChar w:fldCharType="separate"/>
    </w:r>
    <w:r w:rsidR="00C454D1" w:rsidRPr="005B5825">
      <w:rPr>
        <w:noProof/>
        <w:color w:val="000000"/>
      </w:rPr>
      <w:t>3</w:t>
    </w:r>
    <w:r w:rsidR="009C75A2" w:rsidRPr="005B5825">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B3EAD" w14:textId="77777777" w:rsidR="00364BE9" w:rsidRDefault="00364BE9">
    <w:pPr>
      <w:pBdr>
        <w:top w:val="single" w:sz="4" w:space="1" w:color="000000"/>
      </w:pBdr>
      <w:tabs>
        <w:tab w:val="center" w:pos="4680"/>
        <w:tab w:val="right" w:pos="9360"/>
        <w:tab w:val="left" w:pos="0"/>
        <w:tab w:val="right" w:pos="9072"/>
      </w:tabs>
      <w:jc w:val="left"/>
      <w:rPr>
        <w:rFonts w:ascii="Arial" w:eastAsia="Arial" w:hAnsi="Arial" w:cs="Arial"/>
        <w:b/>
        <w:color w:val="333333"/>
        <w:sz w:val="13"/>
        <w:szCs w:val="13"/>
      </w:rPr>
    </w:pPr>
  </w:p>
  <w:p w14:paraId="7EF058F9" w14:textId="77777777" w:rsidR="00364BE9" w:rsidRPr="005B5825" w:rsidRDefault="009C75A2">
    <w:pPr>
      <w:pBdr>
        <w:top w:val="single" w:sz="4" w:space="1" w:color="000000"/>
      </w:pBdr>
      <w:tabs>
        <w:tab w:val="center" w:pos="4680"/>
        <w:tab w:val="right" w:pos="9360"/>
        <w:tab w:val="left" w:pos="0"/>
        <w:tab w:val="right" w:pos="9072"/>
      </w:tabs>
      <w:jc w:val="left"/>
      <w:rPr>
        <w:rFonts w:eastAsia="Arial"/>
        <w:b/>
        <w:color w:val="333333"/>
        <w:sz w:val="13"/>
        <w:szCs w:val="13"/>
        <w:highlight w:val="white"/>
      </w:rPr>
    </w:pPr>
    <w:r>
      <w:rPr>
        <w:rFonts w:ascii="Arial" w:eastAsia="Arial" w:hAnsi="Arial" w:cs="Arial"/>
        <w:b/>
        <w:color w:val="333333"/>
        <w:sz w:val="13"/>
        <w:szCs w:val="13"/>
      </w:rPr>
      <w:tab/>
    </w:r>
    <w:r>
      <w:rPr>
        <w:rFonts w:ascii="Arial" w:eastAsia="Arial" w:hAnsi="Arial" w:cs="Arial"/>
        <w:b/>
        <w:color w:val="333333"/>
        <w:sz w:val="13"/>
        <w:szCs w:val="13"/>
      </w:rPr>
      <w:tab/>
    </w:r>
    <w:r w:rsidRPr="005B5825">
      <w:rPr>
        <w:color w:val="000000"/>
      </w:rPr>
      <w:fldChar w:fldCharType="begin"/>
    </w:r>
    <w:r w:rsidRPr="005B5825">
      <w:rPr>
        <w:color w:val="000000"/>
      </w:rPr>
      <w:instrText>PAGE</w:instrText>
    </w:r>
    <w:r w:rsidRPr="005B5825">
      <w:rPr>
        <w:color w:val="000000"/>
      </w:rPr>
      <w:fldChar w:fldCharType="separate"/>
    </w:r>
    <w:r w:rsidR="00C454D1" w:rsidRPr="005B5825">
      <w:rPr>
        <w:noProof/>
        <w:color w:val="000000"/>
      </w:rPr>
      <w:t>1</w:t>
    </w:r>
    <w:r w:rsidRPr="005B5825">
      <w:rPr>
        <w:color w:val="000000"/>
      </w:rPr>
      <w:fldChar w:fldCharType="end"/>
    </w:r>
    <w:r w:rsidRPr="005B5825">
      <w:rPr>
        <w:rFonts w:eastAsia="Arial"/>
        <w:b/>
        <w:color w:val="333333"/>
        <w:sz w:val="13"/>
        <w:szCs w:val="13"/>
      </w:rPr>
      <w:br/>
    </w:r>
    <w:r w:rsidRPr="005B5825">
      <w:rPr>
        <w:noProof/>
      </w:rPr>
      <w:drawing>
        <wp:anchor distT="0" distB="0" distL="114300" distR="114300" simplePos="0" relativeHeight="251658240" behindDoc="0" locked="0" layoutInCell="1" hidden="0" allowOverlap="1" wp14:anchorId="4D964D80" wp14:editId="1A28150C">
          <wp:simplePos x="0" y="0"/>
          <wp:positionH relativeFrom="column">
            <wp:posOffset>1</wp:posOffset>
          </wp:positionH>
          <wp:positionV relativeFrom="paragraph">
            <wp:posOffset>19701</wp:posOffset>
          </wp:positionV>
          <wp:extent cx="838200" cy="295275"/>
          <wp:effectExtent l="0" t="0" r="0" b="0"/>
          <wp:wrapNone/>
          <wp:docPr id="2" name="image2.png" descr="Creative Commons License"/>
          <wp:cNvGraphicFramePr/>
          <a:graphic xmlns:a="http://schemas.openxmlformats.org/drawingml/2006/main">
            <a:graphicData uri="http://schemas.openxmlformats.org/drawingml/2006/picture">
              <pic:pic xmlns:pic="http://schemas.openxmlformats.org/drawingml/2006/picture">
                <pic:nvPicPr>
                  <pic:cNvPr id="0" name="image2.png" descr="Creative Commons License"/>
                  <pic:cNvPicPr preferRelativeResize="0"/>
                </pic:nvPicPr>
                <pic:blipFill>
                  <a:blip r:embed="rId1"/>
                  <a:srcRect/>
                  <a:stretch>
                    <a:fillRect/>
                  </a:stretch>
                </pic:blipFill>
                <pic:spPr>
                  <a:xfrm>
                    <a:off x="0" y="0"/>
                    <a:ext cx="838200" cy="295275"/>
                  </a:xfrm>
                  <a:prstGeom prst="rect">
                    <a:avLst/>
                  </a:prstGeom>
                  <a:ln/>
                </pic:spPr>
              </pic:pic>
            </a:graphicData>
          </a:graphic>
        </wp:anchor>
      </w:drawing>
    </w:r>
  </w:p>
  <w:p w14:paraId="65923866" w14:textId="77777777" w:rsidR="00364BE9" w:rsidRPr="005B5825" w:rsidRDefault="003F3D68">
    <w:pPr>
      <w:pBdr>
        <w:top w:val="single" w:sz="4" w:space="1" w:color="000000"/>
      </w:pBdr>
      <w:tabs>
        <w:tab w:val="center" w:pos="4680"/>
        <w:tab w:val="right" w:pos="9360"/>
        <w:tab w:val="left" w:pos="0"/>
        <w:tab w:val="right" w:pos="9072"/>
      </w:tabs>
      <w:jc w:val="left"/>
      <w:rPr>
        <w:color w:val="000000"/>
      </w:rPr>
    </w:pPr>
    <w:r>
      <w:rPr>
        <w:rFonts w:ascii="Arial" w:eastAsia="Arial" w:hAnsi="Arial" w:cs="Arial"/>
        <w:b/>
        <w:color w:val="333333"/>
        <w:sz w:val="13"/>
        <w:szCs w:val="13"/>
        <w:highlight w:val="white"/>
      </w:rPr>
      <w:t xml:space="preserve">                                       </w:t>
    </w:r>
    <w:r w:rsidR="009C75A2" w:rsidRPr="005B5825">
      <w:rPr>
        <w:rFonts w:eastAsia="Arial"/>
        <w:b/>
        <w:color w:val="333333"/>
        <w:sz w:val="13"/>
        <w:szCs w:val="13"/>
        <w:highlight w:val="white"/>
      </w:rPr>
      <w:t>This work is licensed under a </w:t>
    </w:r>
    <w:hyperlink r:id="rId2">
      <w:r w:rsidR="009C75A2" w:rsidRPr="005B5825">
        <w:rPr>
          <w:rFonts w:eastAsia="Arial"/>
          <w:b/>
          <w:color w:val="000000"/>
          <w:sz w:val="13"/>
          <w:szCs w:val="13"/>
          <w:highlight w:val="white"/>
          <w:u w:val="single"/>
        </w:rPr>
        <w:t>Creative Commons Attribution-</w:t>
      </w:r>
      <w:proofErr w:type="spellStart"/>
      <w:r w:rsidR="009C75A2" w:rsidRPr="005B5825">
        <w:rPr>
          <w:rFonts w:eastAsia="Arial"/>
          <w:b/>
          <w:color w:val="000000"/>
          <w:sz w:val="13"/>
          <w:szCs w:val="13"/>
          <w:highlight w:val="white"/>
          <w:u w:val="single"/>
        </w:rPr>
        <w:t>ShareAlike</w:t>
      </w:r>
      <w:proofErr w:type="spellEnd"/>
      <w:r w:rsidR="009C75A2" w:rsidRPr="005B5825">
        <w:rPr>
          <w:rFonts w:eastAsia="Arial"/>
          <w:b/>
          <w:color w:val="000000"/>
          <w:sz w:val="13"/>
          <w:szCs w:val="13"/>
          <w:highlight w:val="white"/>
          <w:u w:val="single"/>
        </w:rPr>
        <w:t xml:space="preserve"> 4.0 International License</w:t>
      </w:r>
    </w:hyperlink>
  </w:p>
  <w:p w14:paraId="358A8948" w14:textId="77777777" w:rsidR="00364BE9" w:rsidRDefault="00364BE9">
    <w:pPr>
      <w:pBdr>
        <w:top w:val="nil"/>
        <w:left w:val="nil"/>
        <w:bottom w:val="nil"/>
        <w:right w:val="nil"/>
        <w:between w:val="nil"/>
      </w:pBdr>
      <w:tabs>
        <w:tab w:val="center" w:pos="4680"/>
        <w:tab w:val="right" w:pos="9360"/>
        <w:tab w:val="left" w:pos="0"/>
        <w:tab w:val="right" w:pos="9072"/>
      </w:tabs>
      <w:jc w:val="left"/>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9B695" w14:textId="77777777" w:rsidR="00947BE1" w:rsidRDefault="00947BE1">
      <w:r>
        <w:separator/>
      </w:r>
    </w:p>
  </w:footnote>
  <w:footnote w:type="continuationSeparator" w:id="0">
    <w:p w14:paraId="1B8D430C" w14:textId="77777777" w:rsidR="00947BE1" w:rsidRDefault="00947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29CB7" w14:textId="77777777" w:rsidR="00CE7C8D" w:rsidRPr="00E76A87" w:rsidRDefault="00CE7C8D" w:rsidP="00CE7C8D">
    <w:pPr>
      <w:pBdr>
        <w:top w:val="nil"/>
        <w:left w:val="nil"/>
        <w:bottom w:val="single" w:sz="4" w:space="1" w:color="000000"/>
        <w:right w:val="nil"/>
        <w:between w:val="nil"/>
      </w:pBdr>
      <w:tabs>
        <w:tab w:val="center" w:pos="4252"/>
        <w:tab w:val="right" w:pos="8504"/>
      </w:tabs>
      <w:jc w:val="right"/>
      <w:rPr>
        <w:rFonts w:ascii="Segoe UI" w:hAnsi="Segoe UI" w:cs="Segoe UI"/>
        <w:i/>
        <w:color w:val="000000"/>
        <w:lang w:val="sv-SE"/>
      </w:rPr>
    </w:pPr>
    <w:r w:rsidRPr="00E76A87">
      <w:rPr>
        <w:rFonts w:ascii="Segoe UI" w:hAnsi="Segoe UI" w:cs="Segoe UI"/>
        <w:i/>
        <w:color w:val="000000"/>
        <w:lang w:val="sv-SE"/>
      </w:rPr>
      <w:t xml:space="preserve">Komunikasi : Jurnal Komunikasi, </w:t>
    </w:r>
    <w:r w:rsidRPr="00E76A87">
      <w:rPr>
        <w:rFonts w:ascii="Segoe UI" w:hAnsi="Segoe UI" w:cs="Segoe UI"/>
        <w:i/>
        <w:color w:val="000000"/>
        <w:lang w:val="sv-SE"/>
      </w:rPr>
      <w:br/>
    </w:r>
    <w:r w:rsidRPr="00E76A87">
      <w:rPr>
        <w:rFonts w:ascii="Segoe UI" w:hAnsi="Segoe UI" w:cs="Segoe UI"/>
        <w:i/>
        <w:lang w:val="sv-SE"/>
      </w:rPr>
      <w:t>Vol. 25, No. 1, Maret 2023</w:t>
    </w:r>
  </w:p>
  <w:p w14:paraId="1382EA88" w14:textId="77777777" w:rsidR="00364BE9" w:rsidRPr="00CE7C8D" w:rsidRDefault="00CE7C8D" w:rsidP="00CE7C8D">
    <w:pPr>
      <w:pBdr>
        <w:top w:val="nil"/>
        <w:left w:val="nil"/>
        <w:bottom w:val="single" w:sz="4" w:space="1" w:color="000000"/>
        <w:right w:val="nil"/>
        <w:between w:val="nil"/>
      </w:pBdr>
      <w:tabs>
        <w:tab w:val="center" w:pos="4252"/>
        <w:tab w:val="right" w:pos="8504"/>
      </w:tabs>
      <w:jc w:val="right"/>
      <w:rPr>
        <w:rFonts w:ascii="Segoe UI" w:hAnsi="Segoe UI" w:cs="Segoe UI"/>
        <w:i/>
        <w:color w:val="000000"/>
      </w:rPr>
    </w:pPr>
    <w:r w:rsidRPr="00CE7C8D">
      <w:rPr>
        <w:rFonts w:ascii="Segoe UI" w:hAnsi="Segoe UI" w:cs="Segoe UI"/>
        <w:i/>
        <w:color w:val="000000"/>
      </w:rPr>
      <w:t>E-ISSN: 2579-3292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E54A0" w14:textId="07AE439A" w:rsidR="00CE7C8D" w:rsidRPr="00F62BF0" w:rsidRDefault="00CE7C8D" w:rsidP="00CE7C8D">
    <w:pPr>
      <w:pBdr>
        <w:top w:val="nil"/>
        <w:left w:val="nil"/>
        <w:bottom w:val="single" w:sz="4" w:space="1" w:color="000000"/>
        <w:right w:val="nil"/>
        <w:between w:val="nil"/>
      </w:pBdr>
      <w:tabs>
        <w:tab w:val="center" w:pos="4252"/>
        <w:tab w:val="right" w:pos="8504"/>
      </w:tabs>
      <w:jc w:val="right"/>
      <w:rPr>
        <w:i/>
        <w:color w:val="000000"/>
      </w:rPr>
    </w:pPr>
    <w:r w:rsidRPr="00F62BF0">
      <w:rPr>
        <w:i/>
        <w:color w:val="000000"/>
        <w:lang w:val="sv-SE"/>
      </w:rPr>
      <w:t>Jurnal</w:t>
    </w:r>
    <w:r w:rsidR="005B5825">
      <w:rPr>
        <w:i/>
        <w:color w:val="000000"/>
        <w:lang w:val="sv-SE"/>
      </w:rPr>
      <w:t xml:space="preserve"> Ilmu</w:t>
    </w:r>
    <w:r w:rsidRPr="00F62BF0">
      <w:rPr>
        <w:i/>
        <w:color w:val="000000"/>
        <w:lang w:val="sv-SE"/>
      </w:rPr>
      <w:t xml:space="preserve"> Komunikasi</w:t>
    </w:r>
    <w:r w:rsidR="005B5825">
      <w:rPr>
        <w:i/>
        <w:color w:val="000000"/>
        <w:lang w:val="sv-SE"/>
      </w:rPr>
      <w:t xml:space="preserve"> (J-IKA)</w:t>
    </w:r>
    <w:r w:rsidRPr="00F62BF0">
      <w:rPr>
        <w:i/>
        <w:color w:val="000000"/>
        <w:lang w:val="sv-SE"/>
      </w:rPr>
      <w:t xml:space="preserve"> </w:t>
    </w:r>
    <w:r w:rsidRPr="00F62BF0">
      <w:rPr>
        <w:i/>
        <w:color w:val="000000"/>
        <w:lang w:val="sv-SE"/>
      </w:rPr>
      <w:br/>
    </w:r>
    <w:r w:rsidRPr="00F62BF0">
      <w:rPr>
        <w:i/>
        <w:lang w:val="sv-SE"/>
      </w:rPr>
      <w:t xml:space="preserve">Vol. </w:t>
    </w:r>
    <w:r w:rsidR="005B721C">
      <w:rPr>
        <w:i/>
        <w:lang w:val="sv-SE"/>
      </w:rPr>
      <w:t>13</w:t>
    </w:r>
    <w:r w:rsidRPr="00F62BF0">
      <w:rPr>
        <w:i/>
        <w:lang w:val="sv-SE"/>
      </w:rPr>
      <w:t xml:space="preserve">, No. </w:t>
    </w:r>
    <w:r w:rsidR="005B721C">
      <w:rPr>
        <w:i/>
      </w:rPr>
      <w:t>1</w:t>
    </w:r>
    <w:r w:rsidRPr="00F62BF0">
      <w:rPr>
        <w:i/>
      </w:rPr>
      <w:t xml:space="preserve">, </w:t>
    </w:r>
    <w:r w:rsidR="005B721C">
      <w:rPr>
        <w:i/>
      </w:rPr>
      <w:t>April 2026</w:t>
    </w:r>
  </w:p>
  <w:p w14:paraId="3FA1721D" w14:textId="6FCA9A7A" w:rsidR="00364BE9" w:rsidRPr="00F62BF0" w:rsidRDefault="00CE7C8D" w:rsidP="00CE7C8D">
    <w:pPr>
      <w:pBdr>
        <w:top w:val="nil"/>
        <w:left w:val="nil"/>
        <w:bottom w:val="single" w:sz="4" w:space="1" w:color="000000"/>
        <w:right w:val="nil"/>
        <w:between w:val="nil"/>
      </w:pBdr>
      <w:tabs>
        <w:tab w:val="center" w:pos="4252"/>
        <w:tab w:val="right" w:pos="8504"/>
      </w:tabs>
      <w:jc w:val="right"/>
      <w:rPr>
        <w:i/>
        <w:color w:val="000000"/>
      </w:rPr>
    </w:pPr>
    <w:r w:rsidRPr="00F62BF0">
      <w:rPr>
        <w:i/>
        <w:color w:val="000000"/>
      </w:rPr>
      <w:t xml:space="preserve">E-ISSN: </w:t>
    </w:r>
    <w:r w:rsidR="005B5825" w:rsidRPr="005B5825">
      <w:rPr>
        <w:i/>
        <w:color w:val="000000"/>
      </w:rPr>
      <w:t>2549-3299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585F3" w14:textId="69B2AF50" w:rsidR="00364BE9" w:rsidRPr="0053249E" w:rsidRDefault="0053249E" w:rsidP="0053249E">
    <w:pPr>
      <w:pBdr>
        <w:top w:val="nil"/>
        <w:left w:val="nil"/>
        <w:bottom w:val="nil"/>
        <w:right w:val="nil"/>
        <w:between w:val="nil"/>
      </w:pBdr>
      <w:jc w:val="center"/>
      <w:rPr>
        <w:iCs/>
        <w:color w:val="000000"/>
        <w:sz w:val="18"/>
        <w:szCs w:val="18"/>
        <w:highlight w:val="white"/>
        <w:lang w:val="sv-SE"/>
      </w:rPr>
    </w:pPr>
    <w:r>
      <w:rPr>
        <w:iCs/>
        <w:sz w:val="18"/>
        <w:szCs w:val="18"/>
        <w:lang w:val="sv-SE"/>
      </w:rPr>
      <w:t xml:space="preserve">J-IKA </w:t>
    </w:r>
    <w:r w:rsidR="009C75A2" w:rsidRPr="0053249E">
      <w:rPr>
        <w:iCs/>
        <w:sz w:val="18"/>
        <w:szCs w:val="18"/>
        <w:lang w:val="sv-SE"/>
      </w:rPr>
      <w:t xml:space="preserve">Vol. </w:t>
    </w:r>
    <w:r w:rsidR="005B721C">
      <w:rPr>
        <w:iCs/>
        <w:sz w:val="18"/>
        <w:szCs w:val="18"/>
        <w:lang w:val="sv-SE"/>
      </w:rPr>
      <w:t>13</w:t>
    </w:r>
    <w:r w:rsidR="009C75A2" w:rsidRPr="0053249E">
      <w:rPr>
        <w:iCs/>
        <w:sz w:val="18"/>
        <w:szCs w:val="18"/>
        <w:lang w:val="sv-SE"/>
      </w:rPr>
      <w:t xml:space="preserve">, No. </w:t>
    </w:r>
    <w:r w:rsidR="005B721C">
      <w:rPr>
        <w:iCs/>
        <w:sz w:val="18"/>
        <w:szCs w:val="18"/>
        <w:lang w:val="sv-SE"/>
      </w:rPr>
      <w:t>1</w:t>
    </w:r>
    <w:r w:rsidR="009C75A2" w:rsidRPr="0053249E">
      <w:rPr>
        <w:iCs/>
        <w:sz w:val="18"/>
        <w:szCs w:val="18"/>
        <w:lang w:val="sv-SE"/>
      </w:rPr>
      <w:t xml:space="preserve">, </w:t>
    </w:r>
    <w:r w:rsidR="005B721C">
      <w:rPr>
        <w:iCs/>
        <w:sz w:val="18"/>
        <w:szCs w:val="18"/>
        <w:lang w:val="sv-SE"/>
      </w:rPr>
      <w:t>April 2026</w:t>
    </w:r>
    <w:r w:rsidR="009C75A2" w:rsidRPr="0053249E">
      <w:rPr>
        <w:iCs/>
        <w:sz w:val="18"/>
        <w:szCs w:val="18"/>
        <w:lang w:val="sv-SE"/>
      </w:rPr>
      <w:t xml:space="preserve">, </w:t>
    </w:r>
    <w:r w:rsidR="00CE7C8D" w:rsidRPr="0053249E">
      <w:rPr>
        <w:iCs/>
        <w:sz w:val="18"/>
        <w:szCs w:val="18"/>
        <w:lang w:val="sv-SE"/>
      </w:rPr>
      <w:t xml:space="preserve">E-ISSN: </w:t>
    </w:r>
    <w:r w:rsidR="00563FB8" w:rsidRPr="0053249E">
      <w:rPr>
        <w:iCs/>
        <w:color w:val="000000"/>
        <w:sz w:val="18"/>
        <w:szCs w:val="18"/>
        <w:lang w:val="sv-SE"/>
      </w:rPr>
      <w:t>2549-3299</w:t>
    </w:r>
    <w:r w:rsidR="00C454D1" w:rsidRPr="0053249E">
      <w:rPr>
        <w:iCs/>
        <w:color w:val="000000"/>
        <w:sz w:val="18"/>
        <w:szCs w:val="18"/>
        <w:lang w:val="sv-SE"/>
      </w:rPr>
      <w:t xml:space="preserve">, Halaman </w:t>
    </w:r>
    <w:r w:rsidR="005B721C">
      <w:rPr>
        <w:iCs/>
        <w:color w:val="000000"/>
        <w:sz w:val="18"/>
        <w:szCs w:val="18"/>
        <w:lang w:val="sv-SE"/>
      </w:rPr>
      <w:t>26</w:t>
    </w:r>
    <w:r w:rsidR="00C454D1" w:rsidRPr="0053249E">
      <w:rPr>
        <w:iCs/>
        <w:color w:val="000000"/>
        <w:sz w:val="18"/>
        <w:szCs w:val="18"/>
        <w:lang w:val="sv-SE"/>
      </w:rPr>
      <w:t xml:space="preserve"> -</w:t>
    </w:r>
    <w:r w:rsidR="002935DD">
      <w:rPr>
        <w:iCs/>
        <w:color w:val="000000"/>
        <w:sz w:val="18"/>
        <w:szCs w:val="18"/>
        <w:lang w:val="sv-SE"/>
      </w:rPr>
      <w:t>31</w:t>
    </w:r>
  </w:p>
  <w:p w14:paraId="3B63A8A9" w14:textId="214FEE36" w:rsidR="00272C8A" w:rsidRPr="00F62BF0" w:rsidRDefault="0053249E" w:rsidP="00272C8A">
    <w:pPr>
      <w:pBdr>
        <w:top w:val="nil"/>
        <w:left w:val="nil"/>
        <w:bottom w:val="nil"/>
        <w:right w:val="nil"/>
        <w:between w:val="nil"/>
      </w:pBdr>
      <w:tabs>
        <w:tab w:val="center" w:pos="4252"/>
        <w:tab w:val="right" w:pos="8504"/>
      </w:tabs>
      <w:jc w:val="center"/>
      <w:rPr>
        <w:rFonts w:eastAsia="Roboto Mono"/>
        <w:b/>
        <w:sz w:val="28"/>
        <w:szCs w:val="28"/>
        <w:highlight w:val="white"/>
        <w:lang w:val="sv-SE"/>
      </w:rPr>
    </w:pPr>
    <w:r>
      <w:rPr>
        <w:rFonts w:eastAsia="Roboto Mono"/>
        <w:b/>
        <w:sz w:val="28"/>
        <w:szCs w:val="28"/>
        <w:highlight w:val="white"/>
        <w:lang w:val="sv-SE"/>
      </w:rPr>
      <w:t>Jurnal Ilmu Komunikasi</w:t>
    </w:r>
  </w:p>
  <w:p w14:paraId="794A2BB7" w14:textId="77777777" w:rsidR="00272C8A" w:rsidRPr="00F62BF0" w:rsidRDefault="00272C8A" w:rsidP="00272C8A">
    <w:pPr>
      <w:pBdr>
        <w:top w:val="nil"/>
        <w:left w:val="nil"/>
        <w:bottom w:val="nil"/>
        <w:right w:val="nil"/>
        <w:between w:val="nil"/>
      </w:pBdr>
      <w:tabs>
        <w:tab w:val="center" w:pos="4252"/>
        <w:tab w:val="right" w:pos="8504"/>
      </w:tabs>
      <w:jc w:val="center"/>
      <w:rPr>
        <w:rFonts w:eastAsia="Roboto Mono"/>
        <w:sz w:val="28"/>
        <w:szCs w:val="28"/>
        <w:highlight w:val="white"/>
        <w:lang w:val="sv-SE"/>
      </w:rPr>
    </w:pPr>
    <w:r w:rsidRPr="00F62BF0">
      <w:rPr>
        <w:highlight w:val="white"/>
        <w:lang w:val="sv-SE"/>
      </w:rPr>
      <w:t>Penerbit: LPPM Universitas Bina Sarana Informatika</w:t>
    </w:r>
  </w:p>
  <w:p w14:paraId="2D7C00E5" w14:textId="50B0B2E5" w:rsidR="00272C8A" w:rsidRPr="0063203C" w:rsidRDefault="00272C8A" w:rsidP="00F13CEB">
    <w:pPr>
      <w:pBdr>
        <w:top w:val="nil"/>
        <w:left w:val="nil"/>
        <w:bottom w:val="nil"/>
        <w:right w:val="nil"/>
        <w:between w:val="nil"/>
      </w:pBdr>
      <w:tabs>
        <w:tab w:val="center" w:pos="4252"/>
        <w:tab w:val="right" w:pos="8504"/>
      </w:tabs>
      <w:jc w:val="center"/>
      <w:rPr>
        <w:sz w:val="16"/>
        <w:szCs w:val="16"/>
        <w:highlight w:val="white"/>
        <w:lang w:val="sv-SE"/>
      </w:rPr>
    </w:pPr>
    <w:r w:rsidRPr="0063203C">
      <w:rPr>
        <w:b/>
        <w:bCs/>
        <w:color w:val="000000"/>
        <w:sz w:val="16"/>
        <w:szCs w:val="16"/>
        <w:lang w:val="sv-SE"/>
      </w:rPr>
      <w:t>DOI</w:t>
    </w:r>
    <w:r w:rsidR="00F13CEB" w:rsidRPr="0063203C">
      <w:rPr>
        <w:b/>
        <w:bCs/>
        <w:color w:val="000000"/>
        <w:sz w:val="16"/>
        <w:szCs w:val="16"/>
        <w:lang w:val="sv-SE"/>
      </w:rPr>
      <w:t>:</w:t>
    </w:r>
    <w:r w:rsidRPr="0063203C">
      <w:rPr>
        <w:i/>
        <w:iCs/>
        <w:color w:val="000000"/>
        <w:sz w:val="16"/>
        <w:szCs w:val="16"/>
        <w:lang w:val="sv-SE"/>
      </w:rPr>
      <w:t xml:space="preserve"> </w:t>
    </w:r>
    <w:r w:rsidR="003C670B" w:rsidRPr="0063203C">
      <w:rPr>
        <w:color w:val="000000"/>
        <w:sz w:val="16"/>
        <w:szCs w:val="16"/>
        <w:lang w:val="sv-SE"/>
      </w:rPr>
      <w:t>https://doi.org/10.31294/jika.v</w:t>
    </w:r>
    <w:r w:rsidR="005B721C" w:rsidRPr="0063203C">
      <w:rPr>
        <w:color w:val="000000"/>
        <w:sz w:val="16"/>
        <w:szCs w:val="16"/>
        <w:lang w:val="sv-SE"/>
      </w:rPr>
      <w:t>13</w:t>
    </w:r>
    <w:r w:rsidR="003C670B" w:rsidRPr="0063203C">
      <w:rPr>
        <w:color w:val="000000"/>
        <w:sz w:val="16"/>
        <w:szCs w:val="16"/>
        <w:lang w:val="sv-SE"/>
      </w:rPr>
      <w:t>i</w:t>
    </w:r>
    <w:r w:rsidR="005B721C" w:rsidRPr="0063203C">
      <w:rPr>
        <w:color w:val="000000"/>
        <w:sz w:val="16"/>
        <w:szCs w:val="16"/>
        <w:lang w:val="sv-SE"/>
      </w:rPr>
      <w:t>1</w:t>
    </w:r>
    <w:r w:rsidR="003C670B" w:rsidRPr="0063203C">
      <w:rPr>
        <w:color w:val="000000"/>
        <w:sz w:val="16"/>
        <w:szCs w:val="16"/>
        <w:lang w:val="sv-SE"/>
      </w:rPr>
      <w:t>.</w:t>
    </w:r>
    <w:r w:rsidR="005B721C" w:rsidRPr="0063203C">
      <w:rPr>
        <w:color w:val="000000"/>
        <w:sz w:val="16"/>
        <w:szCs w:val="16"/>
        <w:lang w:val="sv-SE"/>
      </w:rPr>
      <w:t>12467</w:t>
    </w:r>
    <w:r w:rsidR="00F13CEB" w:rsidRPr="0063203C">
      <w:rPr>
        <w:i/>
        <w:iCs/>
        <w:color w:val="000000"/>
        <w:sz w:val="16"/>
        <w:szCs w:val="16"/>
        <w:lang w:val="sv-SE"/>
      </w:rPr>
      <w:t xml:space="preserve">          </w:t>
    </w:r>
    <w:r w:rsidRPr="0063203C">
      <w:rPr>
        <w:b/>
        <w:bCs/>
        <w:sz w:val="16"/>
        <w:szCs w:val="16"/>
        <w:highlight w:val="white"/>
        <w:lang w:val="sv-SE"/>
      </w:rPr>
      <w:t>Website</w:t>
    </w:r>
    <w:r w:rsidR="00F13CEB" w:rsidRPr="0063203C">
      <w:rPr>
        <w:b/>
        <w:bCs/>
        <w:sz w:val="16"/>
        <w:szCs w:val="16"/>
        <w:highlight w:val="white"/>
        <w:lang w:val="sv-SE"/>
      </w:rPr>
      <w:t>:</w:t>
    </w:r>
    <w:r w:rsidRPr="0063203C">
      <w:rPr>
        <w:i/>
        <w:iCs/>
        <w:sz w:val="16"/>
        <w:szCs w:val="16"/>
        <w:highlight w:val="white"/>
        <w:lang w:val="sv-SE"/>
      </w:rPr>
      <w:t xml:space="preserve"> </w:t>
    </w:r>
    <w:hyperlink r:id="rId1" w:history="1">
      <w:r w:rsidR="003C670B" w:rsidRPr="0063203C">
        <w:rPr>
          <w:rStyle w:val="Hyperlink"/>
          <w:sz w:val="16"/>
          <w:szCs w:val="16"/>
          <w:lang w:val="sv-SE"/>
        </w:rPr>
        <w:t>https://jurnal.bsi.ac.id/index.php/jika</w:t>
      </w:r>
    </w:hyperlink>
  </w:p>
  <w:p w14:paraId="38224C3A" w14:textId="77777777" w:rsidR="00364BE9" w:rsidRPr="00F62BF0" w:rsidRDefault="00947BE1">
    <w:pPr>
      <w:pBdr>
        <w:top w:val="nil"/>
        <w:left w:val="nil"/>
        <w:bottom w:val="nil"/>
        <w:right w:val="nil"/>
        <w:between w:val="nil"/>
      </w:pBdr>
      <w:tabs>
        <w:tab w:val="center" w:pos="4252"/>
        <w:tab w:val="right" w:pos="8504"/>
      </w:tabs>
      <w:jc w:val="center"/>
      <w:rPr>
        <w:sz w:val="18"/>
        <w:szCs w:val="18"/>
        <w:highlight w:val="white"/>
      </w:rPr>
    </w:pPr>
    <w:r>
      <w:rPr>
        <w:sz w:val="18"/>
        <w:szCs w:val="18"/>
      </w:rPr>
      <w:pict w14:anchorId="11DFB102">
        <v:rect id="_x0000_i1025" style="width:477.15pt;height:.05pt;flip:y" o:hrpct="990"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26F1C"/>
    <w:multiLevelType w:val="hybridMultilevel"/>
    <w:tmpl w:val="BBD2EC18"/>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15:restartNumberingAfterBreak="0">
    <w:nsid w:val="08CD590B"/>
    <w:multiLevelType w:val="hybridMultilevel"/>
    <w:tmpl w:val="7EE215F4"/>
    <w:lvl w:ilvl="0" w:tplc="0409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A917EDB"/>
    <w:multiLevelType w:val="hybridMultilevel"/>
    <w:tmpl w:val="F45AA960"/>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 w15:restartNumberingAfterBreak="0">
    <w:nsid w:val="0B014C80"/>
    <w:multiLevelType w:val="hybridMultilevel"/>
    <w:tmpl w:val="FE4C47C8"/>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B613C74"/>
    <w:multiLevelType w:val="multilevel"/>
    <w:tmpl w:val="480692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AB6C9D"/>
    <w:multiLevelType w:val="hybridMultilevel"/>
    <w:tmpl w:val="1C541B24"/>
    <w:lvl w:ilvl="0" w:tplc="0409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5D96233"/>
    <w:multiLevelType w:val="hybridMultilevel"/>
    <w:tmpl w:val="05FAC988"/>
    <w:lvl w:ilvl="0" w:tplc="0409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6E46B6C"/>
    <w:multiLevelType w:val="hybridMultilevel"/>
    <w:tmpl w:val="F67EF7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4D532AB"/>
    <w:multiLevelType w:val="hybridMultilevel"/>
    <w:tmpl w:val="F67EF7CE"/>
    <w:lvl w:ilvl="0" w:tplc="0409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D5D0986"/>
    <w:multiLevelType w:val="hybridMultilevel"/>
    <w:tmpl w:val="0C0EB922"/>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312767F1"/>
    <w:multiLevelType w:val="hybridMultilevel"/>
    <w:tmpl w:val="C9D8E866"/>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31FD6D2E"/>
    <w:multiLevelType w:val="hybridMultilevel"/>
    <w:tmpl w:val="895AE352"/>
    <w:lvl w:ilvl="0" w:tplc="0409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34B07644"/>
    <w:multiLevelType w:val="hybridMultilevel"/>
    <w:tmpl w:val="CC80E516"/>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8403311"/>
    <w:multiLevelType w:val="hybridMultilevel"/>
    <w:tmpl w:val="9D6CC7A4"/>
    <w:lvl w:ilvl="0" w:tplc="38090011">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4" w15:restartNumberingAfterBreak="0">
    <w:nsid w:val="38734E31"/>
    <w:multiLevelType w:val="hybridMultilevel"/>
    <w:tmpl w:val="DFEC2568"/>
    <w:lvl w:ilvl="0" w:tplc="6D7CC14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3D9A1028"/>
    <w:multiLevelType w:val="hybridMultilevel"/>
    <w:tmpl w:val="E766CBCE"/>
    <w:lvl w:ilvl="0" w:tplc="0409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44BA4EE8"/>
    <w:multiLevelType w:val="hybridMultilevel"/>
    <w:tmpl w:val="E544EE60"/>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49440A88"/>
    <w:multiLevelType w:val="hybridMultilevel"/>
    <w:tmpl w:val="6CECF334"/>
    <w:lvl w:ilvl="0" w:tplc="0409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49655E35"/>
    <w:multiLevelType w:val="hybridMultilevel"/>
    <w:tmpl w:val="B798C6CA"/>
    <w:lvl w:ilvl="0" w:tplc="0409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4B26372A"/>
    <w:multiLevelType w:val="hybridMultilevel"/>
    <w:tmpl w:val="B18CE360"/>
    <w:lvl w:ilvl="0" w:tplc="00A292D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4EA25327"/>
    <w:multiLevelType w:val="hybridMultilevel"/>
    <w:tmpl w:val="9A1C8CB2"/>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4FDA3427"/>
    <w:multiLevelType w:val="hybridMultilevel"/>
    <w:tmpl w:val="D184464C"/>
    <w:lvl w:ilvl="0" w:tplc="04090019">
      <w:start w:val="1"/>
      <w:numFmt w:val="lowerLetter"/>
      <w:lvlText w:val="%1."/>
      <w:lvlJc w:val="left"/>
      <w:pPr>
        <w:ind w:left="796" w:hanging="360"/>
      </w:pPr>
    </w:lvl>
    <w:lvl w:ilvl="1" w:tplc="04210019">
      <w:start w:val="1"/>
      <w:numFmt w:val="lowerLetter"/>
      <w:lvlText w:val="%2."/>
      <w:lvlJc w:val="left"/>
      <w:pPr>
        <w:ind w:left="1516" w:hanging="360"/>
      </w:pPr>
    </w:lvl>
    <w:lvl w:ilvl="2" w:tplc="0421001B" w:tentative="1">
      <w:start w:val="1"/>
      <w:numFmt w:val="lowerRoman"/>
      <w:lvlText w:val="%3."/>
      <w:lvlJc w:val="right"/>
      <w:pPr>
        <w:ind w:left="2236" w:hanging="180"/>
      </w:pPr>
    </w:lvl>
    <w:lvl w:ilvl="3" w:tplc="0421000F" w:tentative="1">
      <w:start w:val="1"/>
      <w:numFmt w:val="decimal"/>
      <w:lvlText w:val="%4."/>
      <w:lvlJc w:val="left"/>
      <w:pPr>
        <w:ind w:left="2956" w:hanging="360"/>
      </w:pPr>
    </w:lvl>
    <w:lvl w:ilvl="4" w:tplc="04210019" w:tentative="1">
      <w:start w:val="1"/>
      <w:numFmt w:val="lowerLetter"/>
      <w:lvlText w:val="%5."/>
      <w:lvlJc w:val="left"/>
      <w:pPr>
        <w:ind w:left="3676" w:hanging="360"/>
      </w:pPr>
    </w:lvl>
    <w:lvl w:ilvl="5" w:tplc="0421001B" w:tentative="1">
      <w:start w:val="1"/>
      <w:numFmt w:val="lowerRoman"/>
      <w:lvlText w:val="%6."/>
      <w:lvlJc w:val="right"/>
      <w:pPr>
        <w:ind w:left="4396" w:hanging="180"/>
      </w:pPr>
    </w:lvl>
    <w:lvl w:ilvl="6" w:tplc="0421000F" w:tentative="1">
      <w:start w:val="1"/>
      <w:numFmt w:val="decimal"/>
      <w:lvlText w:val="%7."/>
      <w:lvlJc w:val="left"/>
      <w:pPr>
        <w:ind w:left="5116" w:hanging="360"/>
      </w:pPr>
    </w:lvl>
    <w:lvl w:ilvl="7" w:tplc="04210019" w:tentative="1">
      <w:start w:val="1"/>
      <w:numFmt w:val="lowerLetter"/>
      <w:lvlText w:val="%8."/>
      <w:lvlJc w:val="left"/>
      <w:pPr>
        <w:ind w:left="5836" w:hanging="360"/>
      </w:pPr>
    </w:lvl>
    <w:lvl w:ilvl="8" w:tplc="0421001B" w:tentative="1">
      <w:start w:val="1"/>
      <w:numFmt w:val="lowerRoman"/>
      <w:lvlText w:val="%9."/>
      <w:lvlJc w:val="right"/>
      <w:pPr>
        <w:ind w:left="6556" w:hanging="180"/>
      </w:pPr>
    </w:lvl>
  </w:abstractNum>
  <w:abstractNum w:abstractNumId="22" w15:restartNumberingAfterBreak="0">
    <w:nsid w:val="533F62F6"/>
    <w:multiLevelType w:val="hybridMultilevel"/>
    <w:tmpl w:val="978C604E"/>
    <w:lvl w:ilvl="0" w:tplc="55DEAC2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5AF81AAC"/>
    <w:multiLevelType w:val="hybridMultilevel"/>
    <w:tmpl w:val="C3E2578A"/>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5BF17C6B"/>
    <w:multiLevelType w:val="hybridMultilevel"/>
    <w:tmpl w:val="AAEA7B84"/>
    <w:lvl w:ilvl="0" w:tplc="0409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5DD31F8E"/>
    <w:multiLevelType w:val="hybridMultilevel"/>
    <w:tmpl w:val="FA16D424"/>
    <w:lvl w:ilvl="0" w:tplc="0409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5ED84E00"/>
    <w:multiLevelType w:val="hybridMultilevel"/>
    <w:tmpl w:val="3D067DA0"/>
    <w:lvl w:ilvl="0" w:tplc="04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FC2435"/>
    <w:multiLevelType w:val="hybridMultilevel"/>
    <w:tmpl w:val="80C6C504"/>
    <w:lvl w:ilvl="0" w:tplc="0409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607F3181"/>
    <w:multiLevelType w:val="multilevel"/>
    <w:tmpl w:val="D8C825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52F0E09"/>
    <w:multiLevelType w:val="hybridMultilevel"/>
    <w:tmpl w:val="6648318E"/>
    <w:lvl w:ilvl="0" w:tplc="0409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674511CC"/>
    <w:multiLevelType w:val="hybridMultilevel"/>
    <w:tmpl w:val="CA2C7AC2"/>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690A74F7"/>
    <w:multiLevelType w:val="hybridMultilevel"/>
    <w:tmpl w:val="3CFCE5EA"/>
    <w:lvl w:ilvl="0" w:tplc="0809000F">
      <w:start w:val="1"/>
      <w:numFmt w:val="decimal"/>
      <w:lvlText w:val="%1."/>
      <w:lvlJc w:val="left"/>
      <w:pPr>
        <w:ind w:left="1495" w:hanging="360"/>
      </w:pPr>
      <w:rPr>
        <w:rFonts w:hint="default"/>
      </w:r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32" w15:restartNumberingAfterBreak="0">
    <w:nsid w:val="69A22E17"/>
    <w:multiLevelType w:val="hybridMultilevel"/>
    <w:tmpl w:val="A6C8F6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A3F4AC1"/>
    <w:multiLevelType w:val="hybridMultilevel"/>
    <w:tmpl w:val="1F4E4510"/>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6C8508C4"/>
    <w:multiLevelType w:val="hybridMultilevel"/>
    <w:tmpl w:val="337C6EF4"/>
    <w:lvl w:ilvl="0" w:tplc="BB6CB0BA">
      <w:start w:val="1"/>
      <w:numFmt w:val="decimal"/>
      <w:lvlText w:val="%1."/>
      <w:lvlJc w:val="left"/>
      <w:pPr>
        <w:ind w:left="930" w:hanging="57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6D231B79"/>
    <w:multiLevelType w:val="multilevel"/>
    <w:tmpl w:val="6D231B7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F3C191C"/>
    <w:multiLevelType w:val="hybridMultilevel"/>
    <w:tmpl w:val="C9963616"/>
    <w:lvl w:ilvl="0" w:tplc="AA7A747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72B54740"/>
    <w:multiLevelType w:val="hybridMultilevel"/>
    <w:tmpl w:val="69FA1772"/>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743D0B95"/>
    <w:multiLevelType w:val="multilevel"/>
    <w:tmpl w:val="743D0B9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4C57072"/>
    <w:multiLevelType w:val="hybridMultilevel"/>
    <w:tmpl w:val="F890561C"/>
    <w:lvl w:ilvl="0" w:tplc="04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5242DDE"/>
    <w:multiLevelType w:val="hybridMultilevel"/>
    <w:tmpl w:val="CD0E2FEC"/>
    <w:lvl w:ilvl="0" w:tplc="0409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75A213A9"/>
    <w:multiLevelType w:val="hybridMultilevel"/>
    <w:tmpl w:val="E3AE0A1E"/>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75A508A9"/>
    <w:multiLevelType w:val="hybridMultilevel"/>
    <w:tmpl w:val="DD2C9EA4"/>
    <w:lvl w:ilvl="0" w:tplc="0409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78A65A84"/>
    <w:multiLevelType w:val="hybridMultilevel"/>
    <w:tmpl w:val="8814D06C"/>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7DE479A2"/>
    <w:multiLevelType w:val="hybridMultilevel"/>
    <w:tmpl w:val="2436979A"/>
    <w:lvl w:ilvl="0" w:tplc="0409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695739406">
    <w:abstractNumId w:val="19"/>
  </w:num>
  <w:num w:numId="2" w16cid:durableId="1985697213">
    <w:abstractNumId w:val="2"/>
  </w:num>
  <w:num w:numId="3" w16cid:durableId="226838475">
    <w:abstractNumId w:val="14"/>
  </w:num>
  <w:num w:numId="4" w16cid:durableId="1439057691">
    <w:abstractNumId w:val="0"/>
  </w:num>
  <w:num w:numId="5" w16cid:durableId="118959299">
    <w:abstractNumId w:val="34"/>
  </w:num>
  <w:num w:numId="6" w16cid:durableId="1973320204">
    <w:abstractNumId w:val="21"/>
  </w:num>
  <w:num w:numId="7" w16cid:durableId="1924022449">
    <w:abstractNumId w:val="44"/>
  </w:num>
  <w:num w:numId="8" w16cid:durableId="114446273">
    <w:abstractNumId w:val="27"/>
  </w:num>
  <w:num w:numId="9" w16cid:durableId="1759132885">
    <w:abstractNumId w:val="29"/>
  </w:num>
  <w:num w:numId="10" w16cid:durableId="2136368208">
    <w:abstractNumId w:val="18"/>
  </w:num>
  <w:num w:numId="11" w16cid:durableId="345525560">
    <w:abstractNumId w:val="11"/>
  </w:num>
  <w:num w:numId="12" w16cid:durableId="754669962">
    <w:abstractNumId w:val="6"/>
  </w:num>
  <w:num w:numId="13" w16cid:durableId="1365791899">
    <w:abstractNumId w:val="42"/>
  </w:num>
  <w:num w:numId="14" w16cid:durableId="1931547693">
    <w:abstractNumId w:val="1"/>
  </w:num>
  <w:num w:numId="15" w16cid:durableId="870387182">
    <w:abstractNumId w:val="40"/>
  </w:num>
  <w:num w:numId="16" w16cid:durableId="80565681">
    <w:abstractNumId w:val="15"/>
  </w:num>
  <w:num w:numId="17" w16cid:durableId="601255720">
    <w:abstractNumId w:val="5"/>
  </w:num>
  <w:num w:numId="18" w16cid:durableId="555699894">
    <w:abstractNumId w:val="33"/>
  </w:num>
  <w:num w:numId="19" w16cid:durableId="1854373256">
    <w:abstractNumId w:val="30"/>
  </w:num>
  <w:num w:numId="20" w16cid:durableId="814681502">
    <w:abstractNumId w:val="3"/>
  </w:num>
  <w:num w:numId="21" w16cid:durableId="474495869">
    <w:abstractNumId w:val="9"/>
  </w:num>
  <w:num w:numId="22" w16cid:durableId="1791969525">
    <w:abstractNumId w:val="41"/>
  </w:num>
  <w:num w:numId="23" w16cid:durableId="868838487">
    <w:abstractNumId w:val="37"/>
  </w:num>
  <w:num w:numId="24" w16cid:durableId="556091731">
    <w:abstractNumId w:val="10"/>
  </w:num>
  <w:num w:numId="25" w16cid:durableId="725106752">
    <w:abstractNumId w:val="16"/>
  </w:num>
  <w:num w:numId="26" w16cid:durableId="723286492">
    <w:abstractNumId w:val="43"/>
  </w:num>
  <w:num w:numId="27" w16cid:durableId="760833650">
    <w:abstractNumId w:val="20"/>
  </w:num>
  <w:num w:numId="28" w16cid:durableId="1628469151">
    <w:abstractNumId w:val="23"/>
  </w:num>
  <w:num w:numId="29" w16cid:durableId="1665934352">
    <w:abstractNumId w:val="12"/>
  </w:num>
  <w:num w:numId="30" w16cid:durableId="44911705">
    <w:abstractNumId w:val="13"/>
  </w:num>
  <w:num w:numId="31" w16cid:durableId="594175308">
    <w:abstractNumId w:val="24"/>
  </w:num>
  <w:num w:numId="32" w16cid:durableId="617642867">
    <w:abstractNumId w:val="38"/>
  </w:num>
  <w:num w:numId="33" w16cid:durableId="957754849">
    <w:abstractNumId w:val="35"/>
  </w:num>
  <w:num w:numId="34" w16cid:durableId="1738018997">
    <w:abstractNumId w:val="4"/>
  </w:num>
  <w:num w:numId="35" w16cid:durableId="1518541551">
    <w:abstractNumId w:val="28"/>
  </w:num>
  <w:num w:numId="36" w16cid:durableId="774793631">
    <w:abstractNumId w:val="26"/>
  </w:num>
  <w:num w:numId="37" w16cid:durableId="1298804342">
    <w:abstractNumId w:val="39"/>
  </w:num>
  <w:num w:numId="38" w16cid:durableId="607275630">
    <w:abstractNumId w:val="36"/>
  </w:num>
  <w:num w:numId="39" w16cid:durableId="593788373">
    <w:abstractNumId w:val="22"/>
  </w:num>
  <w:num w:numId="40" w16cid:durableId="384642613">
    <w:abstractNumId w:val="31"/>
  </w:num>
  <w:num w:numId="41" w16cid:durableId="1512448012">
    <w:abstractNumId w:val="8"/>
  </w:num>
  <w:num w:numId="42" w16cid:durableId="1250431711">
    <w:abstractNumId w:val="7"/>
  </w:num>
  <w:num w:numId="43" w16cid:durableId="2105490877">
    <w:abstractNumId w:val="32"/>
  </w:num>
  <w:num w:numId="44" w16cid:durableId="1017998775">
    <w:abstractNumId w:val="25"/>
  </w:num>
  <w:num w:numId="45" w16cid:durableId="109867249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BE9"/>
    <w:rsid w:val="00000457"/>
    <w:rsid w:val="00023550"/>
    <w:rsid w:val="00027BC4"/>
    <w:rsid w:val="000B098B"/>
    <w:rsid w:val="00110CD6"/>
    <w:rsid w:val="0011292C"/>
    <w:rsid w:val="001509AD"/>
    <w:rsid w:val="001A410D"/>
    <w:rsid w:val="001B7454"/>
    <w:rsid w:val="001E17C4"/>
    <w:rsid w:val="00206282"/>
    <w:rsid w:val="002347B2"/>
    <w:rsid w:val="00264238"/>
    <w:rsid w:val="00272C8A"/>
    <w:rsid w:val="002768C6"/>
    <w:rsid w:val="00292674"/>
    <w:rsid w:val="002935DD"/>
    <w:rsid w:val="00295E16"/>
    <w:rsid w:val="002B36DB"/>
    <w:rsid w:val="002D0765"/>
    <w:rsid w:val="002E7733"/>
    <w:rsid w:val="0032385E"/>
    <w:rsid w:val="00364BE9"/>
    <w:rsid w:val="00365B73"/>
    <w:rsid w:val="00365DE2"/>
    <w:rsid w:val="0037615C"/>
    <w:rsid w:val="003B596F"/>
    <w:rsid w:val="003C670B"/>
    <w:rsid w:val="003D7A42"/>
    <w:rsid w:val="003F3D68"/>
    <w:rsid w:val="004026C0"/>
    <w:rsid w:val="00413CE7"/>
    <w:rsid w:val="004420F8"/>
    <w:rsid w:val="00470CB0"/>
    <w:rsid w:val="00497EF2"/>
    <w:rsid w:val="004C4DF4"/>
    <w:rsid w:val="0053249E"/>
    <w:rsid w:val="0054064D"/>
    <w:rsid w:val="00563FB8"/>
    <w:rsid w:val="005B5825"/>
    <w:rsid w:val="005B721C"/>
    <w:rsid w:val="00621889"/>
    <w:rsid w:val="006279EC"/>
    <w:rsid w:val="0063203C"/>
    <w:rsid w:val="00632122"/>
    <w:rsid w:val="0063463B"/>
    <w:rsid w:val="0064355C"/>
    <w:rsid w:val="006C059F"/>
    <w:rsid w:val="006C6DCE"/>
    <w:rsid w:val="006E6967"/>
    <w:rsid w:val="00704FA4"/>
    <w:rsid w:val="0072298C"/>
    <w:rsid w:val="007467D5"/>
    <w:rsid w:val="00747F11"/>
    <w:rsid w:val="00774DFC"/>
    <w:rsid w:val="007A20D3"/>
    <w:rsid w:val="007E4884"/>
    <w:rsid w:val="007F2BA2"/>
    <w:rsid w:val="00840695"/>
    <w:rsid w:val="00850701"/>
    <w:rsid w:val="008914F1"/>
    <w:rsid w:val="008B1D71"/>
    <w:rsid w:val="008C7F33"/>
    <w:rsid w:val="009002EA"/>
    <w:rsid w:val="009132D2"/>
    <w:rsid w:val="00915225"/>
    <w:rsid w:val="009223AB"/>
    <w:rsid w:val="00947BE1"/>
    <w:rsid w:val="009741E0"/>
    <w:rsid w:val="009821AB"/>
    <w:rsid w:val="009A4098"/>
    <w:rsid w:val="009B48C1"/>
    <w:rsid w:val="009C75A2"/>
    <w:rsid w:val="009D096A"/>
    <w:rsid w:val="009D66B5"/>
    <w:rsid w:val="009E76D5"/>
    <w:rsid w:val="00A224C8"/>
    <w:rsid w:val="00A85832"/>
    <w:rsid w:val="00AD7469"/>
    <w:rsid w:val="00AF1FEA"/>
    <w:rsid w:val="00B3462B"/>
    <w:rsid w:val="00B42836"/>
    <w:rsid w:val="00B66D24"/>
    <w:rsid w:val="00B94C47"/>
    <w:rsid w:val="00BB72D9"/>
    <w:rsid w:val="00BD00BB"/>
    <w:rsid w:val="00C454D1"/>
    <w:rsid w:val="00C47DFA"/>
    <w:rsid w:val="00C60644"/>
    <w:rsid w:val="00C65AB9"/>
    <w:rsid w:val="00C76172"/>
    <w:rsid w:val="00C769D3"/>
    <w:rsid w:val="00CA2D27"/>
    <w:rsid w:val="00CE3F30"/>
    <w:rsid w:val="00CE7C8D"/>
    <w:rsid w:val="00D331F5"/>
    <w:rsid w:val="00D50801"/>
    <w:rsid w:val="00D90809"/>
    <w:rsid w:val="00DA4B8A"/>
    <w:rsid w:val="00DB37B6"/>
    <w:rsid w:val="00DC42A4"/>
    <w:rsid w:val="00E00C37"/>
    <w:rsid w:val="00E100EB"/>
    <w:rsid w:val="00E43645"/>
    <w:rsid w:val="00E57114"/>
    <w:rsid w:val="00E62CD6"/>
    <w:rsid w:val="00E76A87"/>
    <w:rsid w:val="00E9104E"/>
    <w:rsid w:val="00E935F3"/>
    <w:rsid w:val="00E9455A"/>
    <w:rsid w:val="00EA632D"/>
    <w:rsid w:val="00EB79D0"/>
    <w:rsid w:val="00F13CEB"/>
    <w:rsid w:val="00F21F99"/>
    <w:rsid w:val="00F62BF0"/>
    <w:rsid w:val="00FE5A37"/>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A9E6D"/>
  <w15:docId w15:val="{8E2CB736-482A-4893-8D6B-76A4EB55C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id-ID"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CEB"/>
    <w:rPr>
      <w:rFonts w:eastAsia="MS Mincho"/>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rsid w:val="00CF3A6F"/>
    <w:pPr>
      <w:tabs>
        <w:tab w:val="center" w:pos="4252"/>
        <w:tab w:val="right" w:pos="8504"/>
      </w:tabs>
      <w:snapToGrid w:val="0"/>
    </w:pPr>
  </w:style>
  <w:style w:type="character" w:customStyle="1" w:styleId="HeaderChar">
    <w:name w:val="Header Char"/>
    <w:basedOn w:val="DefaultParagraphFont"/>
    <w:link w:val="Header"/>
    <w:uiPriority w:val="99"/>
    <w:rsid w:val="00CF3A6F"/>
    <w:rPr>
      <w:rFonts w:eastAsia="MS Mincho" w:cs="Times New Roman"/>
      <w:sz w:val="20"/>
      <w:szCs w:val="20"/>
    </w:rPr>
  </w:style>
  <w:style w:type="paragraph" w:styleId="Footer">
    <w:name w:val="footer"/>
    <w:basedOn w:val="Normal"/>
    <w:link w:val="FooterChar"/>
    <w:uiPriority w:val="99"/>
    <w:unhideWhenUsed/>
    <w:rsid w:val="00CF3A6F"/>
    <w:pPr>
      <w:tabs>
        <w:tab w:val="center" w:pos="4680"/>
        <w:tab w:val="right" w:pos="9360"/>
      </w:tabs>
    </w:pPr>
  </w:style>
  <w:style w:type="character" w:customStyle="1" w:styleId="FooterChar">
    <w:name w:val="Footer Char"/>
    <w:basedOn w:val="DefaultParagraphFont"/>
    <w:link w:val="Footer"/>
    <w:uiPriority w:val="99"/>
    <w:rsid w:val="00CF3A6F"/>
    <w:rPr>
      <w:rFonts w:eastAsia="MS Mincho" w:cs="Times New Roman"/>
      <w:sz w:val="20"/>
      <w:szCs w:val="20"/>
    </w:rPr>
  </w:style>
  <w:style w:type="paragraph" w:styleId="ListParagraph">
    <w:name w:val="List Paragraph"/>
    <w:basedOn w:val="Normal"/>
    <w:link w:val="ListParagraphChar"/>
    <w:uiPriority w:val="34"/>
    <w:qFormat/>
    <w:rsid w:val="00CF3A6F"/>
    <w:pPr>
      <w:spacing w:after="200" w:line="276" w:lineRule="auto"/>
      <w:ind w:left="720"/>
      <w:contextualSpacing/>
      <w:jc w:val="left"/>
    </w:pPr>
    <w:rPr>
      <w:rFonts w:ascii="Calibri" w:eastAsia="Calibri" w:hAnsi="Calibri"/>
      <w:sz w:val="22"/>
      <w:szCs w:val="22"/>
    </w:rPr>
  </w:style>
  <w:style w:type="paragraph" w:styleId="NoSpacing">
    <w:name w:val="No Spacing"/>
    <w:qFormat/>
    <w:rsid w:val="00CF3A6F"/>
    <w:rPr>
      <w:rFonts w:ascii="Calibri" w:eastAsia="Calibri" w:hAnsi="Calibri"/>
      <w:sz w:val="22"/>
    </w:rPr>
  </w:style>
  <w:style w:type="character" w:customStyle="1" w:styleId="ListParagraphChar">
    <w:name w:val="List Paragraph Char"/>
    <w:link w:val="ListParagraph"/>
    <w:uiPriority w:val="34"/>
    <w:rsid w:val="00CF3A6F"/>
    <w:rPr>
      <w:rFonts w:ascii="Calibri" w:eastAsia="Calibri" w:hAnsi="Calibri" w:cs="Times New Roman"/>
      <w:sz w:val="22"/>
    </w:rPr>
  </w:style>
  <w:style w:type="table" w:styleId="TableGrid">
    <w:name w:val="Table Grid"/>
    <w:basedOn w:val="TableNormal"/>
    <w:uiPriority w:val="39"/>
    <w:rsid w:val="00CF3A6F"/>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359EA"/>
    <w:rPr>
      <w:color w:val="0563C1" w:themeColor="hyperlink"/>
      <w:u w:val="single"/>
    </w:rPr>
  </w:style>
  <w:style w:type="character" w:customStyle="1" w:styleId="st">
    <w:name w:val="st"/>
    <w:basedOn w:val="DefaultParagraphFont"/>
    <w:rsid w:val="0014469C"/>
  </w:style>
  <w:style w:type="paragraph" w:styleId="Bibliography">
    <w:name w:val="Bibliography"/>
    <w:basedOn w:val="Normal"/>
    <w:next w:val="Normal"/>
    <w:uiPriority w:val="37"/>
    <w:unhideWhenUsed/>
    <w:rsid w:val="0061159A"/>
    <w:pPr>
      <w:jc w:val="left"/>
    </w:pPr>
    <w:rPr>
      <w:rFonts w:asciiTheme="minorHAnsi" w:eastAsiaTheme="minorEastAsia" w:hAnsiTheme="minorHAnsi"/>
      <w:sz w:val="24"/>
      <w:szCs w:val="24"/>
      <w:lang w:bidi="en-US"/>
    </w:rPr>
  </w:style>
  <w:style w:type="paragraph" w:styleId="BalloonText">
    <w:name w:val="Balloon Text"/>
    <w:basedOn w:val="Normal"/>
    <w:link w:val="BalloonTextChar"/>
    <w:uiPriority w:val="99"/>
    <w:semiHidden/>
    <w:unhideWhenUsed/>
    <w:rsid w:val="002460A8"/>
    <w:rPr>
      <w:rFonts w:ascii="Tahoma" w:hAnsi="Tahoma" w:cs="Tahoma"/>
      <w:sz w:val="16"/>
      <w:szCs w:val="16"/>
    </w:rPr>
  </w:style>
  <w:style w:type="character" w:customStyle="1" w:styleId="BalloonTextChar">
    <w:name w:val="Balloon Text Char"/>
    <w:basedOn w:val="DefaultParagraphFont"/>
    <w:link w:val="BalloonText"/>
    <w:uiPriority w:val="99"/>
    <w:semiHidden/>
    <w:rsid w:val="002460A8"/>
    <w:rPr>
      <w:rFonts w:ascii="Tahoma" w:eastAsia="MS Mincho" w:hAnsi="Tahoma" w:cs="Tahoma"/>
      <w:sz w:val="16"/>
      <w:szCs w:val="16"/>
    </w:rPr>
  </w:style>
  <w:style w:type="character" w:styleId="UnresolvedMention">
    <w:name w:val="Unresolved Mention"/>
    <w:basedOn w:val="DefaultParagraphFont"/>
    <w:uiPriority w:val="99"/>
    <w:semiHidden/>
    <w:unhideWhenUsed/>
    <w:rsid w:val="00792F6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rPr>
      <w:rFonts w:ascii="Calibri" w:eastAsia="Calibri" w:hAnsi="Calibri" w:cs="Calibri"/>
      <w:sz w:val="22"/>
      <w:szCs w:val="22"/>
    </w:rPr>
    <w:tblPr>
      <w:tblStyleRowBandSize w:val="1"/>
      <w:tblStyleColBandSize w:val="1"/>
    </w:tblPr>
  </w:style>
  <w:style w:type="table" w:styleId="PlainTable2">
    <w:name w:val="Plain Table 2"/>
    <w:basedOn w:val="TableNormal"/>
    <w:uiPriority w:val="42"/>
    <w:rsid w:val="00D50801"/>
    <w:pPr>
      <w:jc w:val="left"/>
    </w:pPr>
    <w:rPr>
      <w:rFonts w:asciiTheme="minorHAnsi" w:eastAsiaTheme="minorHAnsi" w:hAnsiTheme="minorHAnsi" w:cstheme="minorBidi"/>
      <w:sz w:val="22"/>
      <w:szCs w:val="22"/>
      <w:lang w:val="en-ID"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
    <w:name w:val="Table Grid1"/>
    <w:basedOn w:val="TableNormal"/>
    <w:next w:val="TableGrid"/>
    <w:uiPriority w:val="39"/>
    <w:rsid w:val="00E9104E"/>
    <w:pPr>
      <w:jc w:val="left"/>
    </w:pPr>
    <w:rPr>
      <w:rFonts w:asciiTheme="minorHAnsi" w:eastAsiaTheme="minorHAnsi" w:hAnsiTheme="minorHAnsi" w:cstheme="minorBidi"/>
      <w:sz w:val="22"/>
      <w:szCs w:val="22"/>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D90809"/>
    <w:pPr>
      <w:jc w:val="left"/>
    </w:pPr>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phon">
    <w:name w:val="phon"/>
    <w:basedOn w:val="DefaultParagraphFont"/>
    <w:rsid w:val="00F21F99"/>
  </w:style>
  <w:style w:type="paragraph" w:customStyle="1" w:styleId="Bibliography1">
    <w:name w:val="Bibliography1"/>
    <w:basedOn w:val="Normal"/>
    <w:next w:val="Normal"/>
    <w:uiPriority w:val="37"/>
    <w:unhideWhenUsed/>
    <w:rsid w:val="00F21F99"/>
    <w:pPr>
      <w:spacing w:after="200" w:line="276" w:lineRule="auto"/>
      <w:jc w:val="left"/>
    </w:pPr>
    <w:rPr>
      <w:rFonts w:ascii="Calibri" w:eastAsia="Calibri" w:hAnsi="Calibri" w:cs="Arial"/>
      <w:sz w:val="22"/>
      <w:szCs w:val="22"/>
      <w:lang w:eastAsia="en-US"/>
    </w:rPr>
  </w:style>
  <w:style w:type="character" w:customStyle="1" w:styleId="markedcontent">
    <w:name w:val="markedcontent"/>
    <w:basedOn w:val="DefaultParagraphFont"/>
    <w:rsid w:val="00F21F99"/>
  </w:style>
  <w:style w:type="paragraph" w:styleId="BodyText2">
    <w:name w:val="Body Text 2"/>
    <w:basedOn w:val="Normal"/>
    <w:link w:val="BodyText2Char"/>
    <w:rsid w:val="009B48C1"/>
    <w:pPr>
      <w:spacing w:line="480" w:lineRule="auto"/>
    </w:pPr>
    <w:rPr>
      <w:rFonts w:eastAsia="Times New Roman"/>
      <w:sz w:val="24"/>
      <w:lang w:eastAsia="en-US"/>
    </w:rPr>
  </w:style>
  <w:style w:type="character" w:customStyle="1" w:styleId="BodyText2Char">
    <w:name w:val="Body Text 2 Char"/>
    <w:basedOn w:val="DefaultParagraphFont"/>
    <w:link w:val="BodyText2"/>
    <w:rsid w:val="009B48C1"/>
    <w:rPr>
      <w:sz w:val="24"/>
      <w:lang w:eastAsia="en-US"/>
    </w:rPr>
  </w:style>
  <w:style w:type="character" w:styleId="PlaceholderText">
    <w:name w:val="Placeholder Text"/>
    <w:basedOn w:val="DefaultParagraphFont"/>
    <w:uiPriority w:val="99"/>
    <w:semiHidden/>
    <w:rsid w:val="002935D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Jurnal.Unupurwokerto.Ac.Id/Index.Php/Esochum" TargetMode="Externa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hyperlink" Target="http://creativecommons.org/licenses/by-sa/4.0/"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hyperlink" Target="https://jurnal.bsi.ac.id/index.php/jik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04B528DEE8486C887D48B78B31035E"/>
        <w:category>
          <w:name w:val="General"/>
          <w:gallery w:val="placeholder"/>
        </w:category>
        <w:types>
          <w:type w:val="bbPlcHdr"/>
        </w:types>
        <w:behaviors>
          <w:behavior w:val="content"/>
        </w:behaviors>
        <w:guid w:val="{4FE0502D-4443-4A5A-BCA5-FDAD258FC589}"/>
      </w:docPartPr>
      <w:docPartBody>
        <w:p w:rsidR="00950CB1" w:rsidRDefault="008B0D3F" w:rsidP="008B0D3F">
          <w:pPr>
            <w:pStyle w:val="AF04B528DEE8486C887D48B78B31035E"/>
          </w:pPr>
          <w:r w:rsidRPr="000A521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 w:name="Segoe UI">
    <w:panose1 w:val="020B0502040204020203"/>
    <w:charset w:val="00"/>
    <w:family w:val="swiss"/>
    <w:pitch w:val="variable"/>
    <w:sig w:usb0="E4002EFF" w:usb1="C000E47F" w:usb2="00000009" w:usb3="00000000" w:csb0="000001FF" w:csb1="00000000"/>
  </w:font>
  <w:font w:name="Roboto Mono">
    <w:charset w:val="00"/>
    <w:family w:val="modern"/>
    <w:pitch w:val="fixed"/>
    <w:sig w:usb0="E00002FF" w:usb1="1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D3F"/>
    <w:rsid w:val="000C4F81"/>
    <w:rsid w:val="001B5650"/>
    <w:rsid w:val="00295E16"/>
    <w:rsid w:val="002F6A43"/>
    <w:rsid w:val="004A67D3"/>
    <w:rsid w:val="004D0B73"/>
    <w:rsid w:val="0061426A"/>
    <w:rsid w:val="0074472C"/>
    <w:rsid w:val="00752757"/>
    <w:rsid w:val="007F2BA2"/>
    <w:rsid w:val="008B0D3F"/>
    <w:rsid w:val="009223AB"/>
    <w:rsid w:val="00950CB1"/>
    <w:rsid w:val="009D66B5"/>
    <w:rsid w:val="00A52968"/>
    <w:rsid w:val="00AA1967"/>
    <w:rsid w:val="00BC56D6"/>
    <w:rsid w:val="00C65AB9"/>
    <w:rsid w:val="00C77537"/>
    <w:rsid w:val="00CE3F30"/>
    <w:rsid w:val="00E22D82"/>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4F81"/>
    <w:rPr>
      <w:color w:val="808080"/>
    </w:rPr>
  </w:style>
  <w:style w:type="paragraph" w:customStyle="1" w:styleId="AF04B528DEE8486C887D48B78B31035E">
    <w:name w:val="AF04B528DEE8486C887D48B78B31035E"/>
    <w:rsid w:val="008B0D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Ida19</b:Tag>
    <b:SourceType>BookSection</b:SourceType>
    <b:Guid>{F4469F41-6961-411D-BB28-1B0ACAB6F1FF}</b:Guid>
    <b:Title>Pendahuluan : Budaya Populer Indonesia - Diskursus Global/Lokal dalam Budaya Populer Indonesia</b:Title>
    <b:Year>2019</b:Year>
    <b:Author>
      <b:Author>
        <b:NameList>
          <b:Person>
            <b:Last>Ida</b:Last>
            <b:First>Rachmah</b:First>
          </b:Person>
        </b:NameList>
      </b:Author>
      <b:BookAuthor>
        <b:NameList>
          <b:Person>
            <b:Last>Ida</b:Last>
            <b:First>Rachmah</b:First>
          </b:Person>
        </b:NameList>
      </b:BookAuthor>
      <b:Editor>
        <b:NameList>
          <b:Person>
            <b:Last>Ida</b:Last>
            <b:First>Rachmah</b:First>
          </b:Person>
        </b:NameList>
      </b:Editor>
    </b:Author>
    <b:BookTitle>Budaya Populer Indonesia - Diskursus Global/Lokal dalam Budaya Populer Indonesia</b:BookTitle>
    <b:Pages>2</b:Pages>
    <b:Publisher>Airlangga University Press</b:Publisher>
    <b:ChapterNumber>1</b:ChapterNumber>
    <b:RefOrder>1</b:RefOrder>
  </b:Source>
  <b:Source>
    <b:Tag>Tik21</b:Tag>
    <b:SourceType>InternetSite</b:SourceType>
    <b:Guid>{3F8F6A07-CB26-48C3-A288-56DB6C031785}</b:Guid>
    <b:Title>Infografis "2021 Kpop TikTok": Indonesia Jadi Market Penghasil Konten Seputar Kpop Terbanyak di TikTok</b:Title>
    <b:Year>2021</b:Year>
    <b:Author>
      <b:Author>
        <b:NameList>
          <b:Person>
            <b:Last>TikTok</b:Last>
          </b:Person>
        </b:NameList>
      </b:Author>
    </b:Author>
    <b:YearAccessed>2022</b:YearAccessed>
    <b:MonthAccessed>January</b:MonthAccessed>
    <b:DayAccessed>02</b:DayAccessed>
    <b:URL>https://newsroom.tiktok.com/in-id/indonesia-jadi-market-penghasil-konten-seputar-kpop-terbanyak-di-tiktok</b:URL>
    <b:InternetSiteTitle>Tiktok|Newsroom</b:InternetSiteTitle>
    <b:RefOrder>2</b:RefOrder>
  </b:Source>
  <b:Source>
    <b:Tag>Yoo11</b:Tag>
    <b:SourceType>InternetSite</b:SourceType>
    <b:Guid>{7350A773-DD72-404A-BC0E-5428F919D862}</b:Guid>
    <b:Author>
      <b:Author>
        <b:NameList>
          <b:Person>
            <b:Last>Yoon-mi</b:Last>
            <b:First>Kim</b:First>
          </b:Person>
        </b:NameList>
      </b:Author>
    </b:Author>
    <b:Title>K-pop drives hallyu craze: survey</b:Title>
    <b:Year>2011</b:Year>
    <b:YearAccessed>2021</b:YearAccessed>
    <b:MonthAccessed>Oktober</b:MonthAccessed>
    <b:DayAccessed>05</b:DayAccessed>
    <b:URL>http://www.koreaherald.com/view.php?ud=20110613000731</b:URL>
    <b:Month>Juni</b:Month>
    <b:Day>13</b:Day>
    <b:InternetSiteTitle>The Korea Herald</b:InternetSiteTitle>
    <b:RefOrder>3</b:RefOrder>
  </b:Source>
  <b:Source>
    <b:Tag>Kim21</b:Tag>
    <b:SourceType>InternetSite</b:SourceType>
    <b:Guid>{1D6559F3-9D89-4E08-A56A-429E358E4C76}</b:Guid>
    <b:Title>South Korea - Country Commercial Guide</b:Title>
    <b:Year>2021</b:Year>
    <b:YearAccessed>2022</b:YearAccessed>
    <b:MonthAccessed>January</b:MonthAccessed>
    <b:DayAccessed>05</b:DayAccessed>
    <b:URL>https://www.trade.gov/country-commercial-guides/south-korea-entertainment-and-media</b:URL>
    <b:Author>
      <b:Author>
        <b:NameList>
          <b:Person>
            <b:Last>Kim</b:Last>
            <b:First>Chan</b:First>
            <b:Middle>Hyuk</b:Middle>
          </b:Person>
        </b:NameList>
      </b:Author>
    </b:Author>
    <b:Month>Agustus</b:Month>
    <b:Day>13</b:Day>
    <b:ShortTitle>Entertainment and Media</b:ShortTitle>
    <b:RefOrder>4</b:RefOrder>
  </b:Source>
  <b:Source>
    <b:Tag>Dza20</b:Tag>
    <b:SourceType>JournalArticle</b:SourceType>
    <b:Guid>{BCF4EA12-9622-4C90-A05E-F1011330C933}</b:Guid>
    <b:Author>
      <b:Author>
        <b:NameList>
          <b:Person>
            <b:Last>Dzakkiyah Nisrina</b:Last>
            <b:First>Incka</b:First>
            <b:Middle>Aprilia Widodo, Indah Bunga Larassari &amp; Fikri Rahmaji</b:Middle>
          </b:Person>
        </b:NameList>
      </b:Author>
    </b:Author>
    <b:Title>DAMPAK KONSUMERISME BUDAYA KOREA (KPOP) DI KALANGAN MAHASISWA FAKULTAS ILMU SOSIAL UNIVERSITAS NEGERI MALANG</b:Title>
    <b:JournalName>Jurnal Penelitian Humaniora</b:JournalName>
    <b:Year>2020</b:Year>
    <b:Pages>78 -88</b:Pages>
    <b:Publisher>Muhammadiyah University Press</b:Publisher>
    <b:Volume>21</b:Volume>
    <b:Issue>01</b:Issue>
    <b:Month>January</b:Month>
    <b:Day>02</b:Day>
    <b:DOI>https://doi.org/10.23917/humaniora.v21i1.8085</b:DOI>
    <b:RefOrder>5</b:RefOrder>
  </b:Source>
  <b:Source>
    <b:Tag>Tun16</b:Tag>
    <b:SourceType>JournalArticle</b:SourceType>
    <b:Guid>{1713B658-B2B2-4400-8D60-98D00F8AC554}</b:Guid>
    <b:Title>Analisis Resepsi Budaya Populer Korea Pada Enternal Jewel Dance Community Yogyakarta</b:Title>
    <b:Year>2016</b:Year>
    <b:Pages>71 - 79</b:Pages>
    <b:Publisher>Communication Science Department</b:Publisher>
    <b:Author>
      <b:Author>
        <b:NameList>
          <b:Person>
            <b:Last>Tunshorin</b:Last>
            <b:First>Cahya</b:First>
          </b:Person>
        </b:NameList>
      </b:Author>
    </b:Author>
    <b:JournalName>Jurnal Komunikasi Profetik</b:JournalName>
    <b:Volume>10</b:Volume>
    <b:Issue>01</b:Issue>
    <b:DOI>https://doi.org/10.14421/pjk.v9i1.1191</b:DOI>
    <b:RefOrder>6</b:RefOrder>
  </b:Source>
  <b:Source>
    <b:Tag>Pri09</b:Tag>
    <b:SourceType>JournalArticle</b:SourceType>
    <b:Guid>{D4E4A627-3426-4F24-B618-1BC216D6A6F2}</b:Guid>
    <b:Author>
      <b:Author>
        <b:NameList>
          <b:Person>
            <b:Last>Prijana</b:Last>
            <b:First>Hadi</b:First>
            <b:Middle>Ido</b:Middle>
          </b:Person>
        </b:NameList>
      </b:Author>
    </b:Author>
    <b:Title>Penelitian Khalayak Dalam Perspektif Reception Analysis</b:Title>
    <b:JournalName>Jurnal Ilmiah SCRIPTURA</b:JournalName>
    <b:Year>2009</b:Year>
    <b:Pages>1-7</b:Pages>
    <b:Volume>3</b:Volume>
    <b:Issue>01</b:Issue>
    <b:Month>Januari</b:Month>
    <b:Publisher>The Institure of Research and Community Outreach - Petra Christian University</b:Publisher>
    <b:DOI>https://doi.org/10.9744/scriptura.3.1.1-7</b:DOI>
    <b:RefOrder>7</b:RefOrder>
  </b:Source>
  <b:Source>
    <b:Tag>Mor13</b:Tag>
    <b:SourceType>Book</b:SourceType>
    <b:Guid>{4A2A1EA5-370D-4A8C-A85C-0BF1D59ABB27}</b:Guid>
    <b:Title>Teori Komunikasi: Individu hingga Massa</b:Title>
    <b:Year>2013</b:Year>
    <b:Pages>535 - 552</b:Pages>
    <b:Author>
      <b:Author>
        <b:NameList>
          <b:Person>
            <b:Last>Morissan</b:Last>
          </b:Person>
        </b:NameList>
      </b:Author>
    </b:Author>
    <b:City>Jakarta</b:City>
    <b:Publisher>Kharisma Putra Utama</b:Publisher>
    <b:ShortTitle>Media dan Budaya (Cultural Studies)</b:ShortTitle>
    <b:RefOrder>8</b:RefOrder>
  </b:Source>
  <b:Source>
    <b:Tag>Tee17</b:Tag>
    <b:SourceType>InternetSite</b:SourceType>
    <b:Guid>{6D52179D-5E50-4A7E-9C7C-88882127F24F}</b:Guid>
    <b:Title>The Application of Stuart Hall’s Audience Reception Theory to Help Us Understand #WhichLivesMatter?</b:Title>
    <b:Year>2017</b:Year>
    <b:Author>
      <b:Author>
        <b:NameList>
          <b:Person>
            <b:Last>Teel</b:Last>
            <b:First>Alex</b:First>
          </b:Person>
        </b:NameList>
      </b:Author>
    </b:Author>
    <b:InternetSiteTitle>Medium.com</b:InternetSiteTitle>
    <b:Month>May</b:Month>
    <b:Day>4</b:Day>
    <b:URL>https://medium.com/@ateel/the-application-of-stuart-halls-audience-reception-theory-to-help-us-understand-whichlivesmatter-3d4e9e10dae5</b:URL>
    <b:YearAccessed>2022</b:YearAccessed>
    <b:MonthAccessed>January</b:MonthAccessed>
    <b:DayAccessed>13</b:DayAccessed>
    <b:RefOrder>9</b:RefOrder>
  </b:Source>
  <b:Source>
    <b:Tag>Hsu17</b:Tag>
    <b:SourceType>InternetSite</b:SourceType>
    <b:Guid>{27992208-3A7C-4923-8E52-2A1311B52CD9}</b:Guid>
    <b:Author>
      <b:Author>
        <b:NameList>
          <b:Person>
            <b:Last>Hsu</b:Last>
            <b:First>Hua</b:First>
          </b:Person>
        </b:NameList>
      </b:Author>
    </b:Author>
    <b:Title>Stuart Hall and the Rise of Cultural Studies</b:Title>
    <b:InternetSiteTitle>The New Yorker</b:InternetSiteTitle>
    <b:Year>2017</b:Year>
    <b:Month>July</b:Month>
    <b:Day>17</b:Day>
    <b:URL>https://www.newyorker.com/books/page-turner/stuart-hall-and-the-rise-of-cultural-studies</b:URL>
    <b:YearAccessed>2022</b:YearAccessed>
    <b:MonthAccessed>January</b:MonthAccessed>
    <b:DayAccessed>13</b:DayAccessed>
    <b:RefOrder>10</b:RefOrder>
  </b:Source>
  <b:Source>
    <b:Tag>Faj21</b:Tag>
    <b:SourceType>JournalArticle</b:SourceType>
    <b:Guid>{AE87BDC7-6B50-49B9-934E-843F0391402F}</b:Guid>
    <b:Title>Penerimaan Penonton Mengenai Peran Gender pada Karakter Perempuan dalam Film Bumi Manusia</b:Title>
    <b:Year>2021</b:Year>
    <b:Author>
      <b:Author>
        <b:NameList>
          <b:Person>
            <b:Last>Fajar Junaedi</b:Last>
            <b:First>Nabila</b:First>
            <b:Middle>Hilma Mujahidah</b:Middle>
          </b:Person>
        </b:NameList>
      </b:Author>
    </b:Author>
    <b:JournalName>Bricolage - Jurnal Magister Ilmu Komunikasi</b:JournalName>
    <b:Pages>95-104</b:Pages>
    <b:Publisher>Universitas Bunda Mulia Press</b:Publisher>
    <b:Volume>7</b:Volume>
    <b:Issue>1</b:Issue>
    <b:DOI>http://dx.doi.org/10.30813/bricolage.v7i1.2084</b:DOI>
    <b:RefOrder>11</b:RefOrder>
  </b:Source>
  <b:Source>
    <b:Tag>Lit17</b:Tag>
    <b:SourceType>Book</b:SourceType>
    <b:Guid>{1BA86375-5C7A-4EE6-901E-774CC3A6E74B}</b:Guid>
    <b:Title>Theories Of Human Communication</b:Title>
    <b:Year>2017</b:Year>
    <b:City>Illinois</b:City>
    <b:Publisher>Waveland Press, Inc.</b:Publisher>
    <b:Author>
      <b:Author>
        <b:NameList>
          <b:Person>
            <b:Last>Littlejohn</b:Last>
            <b:Middle>W</b:Middle>
            <b:First>Stephen</b:First>
          </b:Person>
          <b:Person>
            <b:Last>Foss</b:Last>
            <b:Middle>A</b:Middle>
            <b:First>Karen</b:First>
          </b:Person>
          <b:Person>
            <b:Last>Oetzel</b:Last>
            <b:Middle>G</b:Middle>
            <b:First>John</b:First>
          </b:Person>
        </b:NameList>
      </b:Author>
    </b:Author>
    <b:RefOrder>1</b:RefOrder>
  </b:Source>
</b:Sources>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yMnf7tTarGYeHAlXFEdOEMGij8A==">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</go:docsCustomData>
</go:gDocsCustomXmlDataStorage>
</file>

<file path=customXml/itemProps1.xml><?xml version="1.0" encoding="utf-8"?>
<ds:datastoreItem xmlns:ds="http://schemas.openxmlformats.org/officeDocument/2006/customXml" ds:itemID="{36B5932B-5354-46ED-AD74-A2E6113742D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5692</Words>
  <Characters>32448</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PPPM</dc:creator>
  <cp:lastModifiedBy>LPPM UBSI</cp:lastModifiedBy>
  <cp:revision>6</cp:revision>
  <dcterms:created xsi:type="dcterms:W3CDTF">2026-04-02T04:28:00Z</dcterms:created>
  <dcterms:modified xsi:type="dcterms:W3CDTF">2026-04-03T12:57:00Z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16th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http://www.zotero.org/styles/harvard1</vt:lpwstr>
  </property>
  <property fmtid="{D5CDD505-2E9C-101B-9397-08002B2CF9AE}" pid="16" name="Mendeley Recent Style Name 6_1">
    <vt:lpwstr>Harvard reference format 1 (deprecated)</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http://www.zotero.org/styles/modern-humanities-research-association</vt:lpwstr>
  </property>
  <property fmtid="{D5CDD505-2E9C-101B-9397-08002B2CF9AE}" pid="20" name="Mendeley Recent Style Name 8_1">
    <vt:lpwstr>Modern Humanities Research Association 3rd edition (note with bibliography)</vt:lpwstr>
  </property>
  <property fmtid="{D5CDD505-2E9C-101B-9397-08002B2CF9AE}" pid="21" name="Mendeley Recent Style Id 9_1">
    <vt:lpwstr>http://www.zotero.org/styles/modern-language-association</vt:lpwstr>
  </property>
  <property fmtid="{D5CDD505-2E9C-101B-9397-08002B2CF9AE}" pid="22" name="Mendeley Recent Style Name 9_1">
    <vt:lpwstr>Modern Language Association 8th edition</vt:lpwstr>
  </property>
  <property fmtid="{D5CDD505-2E9C-101B-9397-08002B2CF9AE}" pid="23" name="Mendeley Unique User Id_1">
    <vt:lpwstr>0e523f8f-79f9-3740-ba78-66bc113b185a</vt:lpwstr>
  </property>
  <property fmtid="{D5CDD505-2E9C-101B-9397-08002B2CF9AE}" pid="24" name="Mendeley Citation Style_1">
    <vt:lpwstr>http://www.zotero.org/styles/apa</vt:lpwstr>
  </property>
</Properties>
</file>